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F3" w:rsidRDefault="005679C6" w:rsidP="00567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C6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</w:t>
      </w:r>
      <w:proofErr w:type="spellStart"/>
      <w:r w:rsidRPr="005679C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5679C6">
        <w:rPr>
          <w:rFonts w:ascii="Times New Roman" w:hAnsi="Times New Roman" w:cs="Times New Roman"/>
          <w:b/>
          <w:sz w:val="28"/>
          <w:szCs w:val="28"/>
        </w:rPr>
        <w:t xml:space="preserve"> Государственного автономного образовательного учреждения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за 2016 год</w:t>
      </w:r>
    </w:p>
    <w:p w:rsidR="005679C6" w:rsidRDefault="005679C6" w:rsidP="005679C6">
      <w:pPr>
        <w:pStyle w:val="Default"/>
      </w:pPr>
    </w:p>
    <w:p w:rsidR="005679C6" w:rsidRDefault="005679C6" w:rsidP="005679C6">
      <w:pPr>
        <w:pStyle w:val="Default"/>
      </w:pPr>
    </w:p>
    <w:p w:rsidR="005679C6" w:rsidRDefault="005679C6" w:rsidP="00531A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сведения </w:t>
      </w:r>
      <w:r w:rsidRPr="005679C6">
        <w:rPr>
          <w:b/>
          <w:sz w:val="28"/>
          <w:szCs w:val="28"/>
        </w:rPr>
        <w:t>Государст</w:t>
      </w:r>
      <w:r>
        <w:rPr>
          <w:b/>
          <w:sz w:val="28"/>
          <w:szCs w:val="28"/>
        </w:rPr>
        <w:t>венном автономном образовательном</w:t>
      </w:r>
      <w:r w:rsidRPr="005679C6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и</w:t>
      </w:r>
      <w:r w:rsidRPr="005679C6">
        <w:rPr>
          <w:b/>
          <w:sz w:val="28"/>
          <w:szCs w:val="28"/>
        </w:rPr>
        <w:t xml:space="preserve">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</w:t>
      </w:r>
    </w:p>
    <w:p w:rsidR="00330FD5" w:rsidRDefault="005679C6" w:rsidP="00531A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9C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венное автономное образовательное учреждение</w:t>
      </w:r>
      <w:r w:rsidRPr="0056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(далее – Институт)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567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многофункциональное учреждение дополнительного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профессионального </w:t>
      </w:r>
      <w:r w:rsidRPr="00567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образования,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созданное Тюменской областью для выполнения работ, оказания услуг в целях обеспечения реализации предусмотренных законодательством Российской Федерации полномочий органов государственной власти Тюменск</w:t>
      </w:r>
      <w:r w:rsidR="00330F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области в сфере образования.</w:t>
      </w:r>
    </w:p>
    <w:p w:rsidR="00330FD5" w:rsidRDefault="00330FD5" w:rsidP="00330F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0FD5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от имени </w:t>
      </w:r>
      <w:r>
        <w:rPr>
          <w:rFonts w:ascii="Times New Roman" w:hAnsi="Times New Roman" w:cs="Times New Roman"/>
          <w:sz w:val="28"/>
          <w:szCs w:val="28"/>
        </w:rPr>
        <w:t>Тюменской области осу</w:t>
      </w:r>
      <w:r w:rsidRPr="00330FD5">
        <w:rPr>
          <w:rFonts w:ascii="Times New Roman" w:hAnsi="Times New Roman" w:cs="Times New Roman"/>
          <w:sz w:val="28"/>
          <w:szCs w:val="28"/>
        </w:rPr>
        <w:t xml:space="preserve">ществляет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330FD5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 w:cs="Times New Roman"/>
          <w:sz w:val="28"/>
          <w:szCs w:val="28"/>
        </w:rPr>
        <w:t>Тюменской</w:t>
      </w:r>
      <w:r w:rsidRPr="00330FD5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58659D" w:rsidRDefault="00330FD5" w:rsidP="00586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FD5">
        <w:rPr>
          <w:rFonts w:ascii="Times New Roman" w:hAnsi="Times New Roman" w:cs="Times New Roman"/>
          <w:sz w:val="28"/>
          <w:szCs w:val="28"/>
        </w:rPr>
        <w:t>В настоящее время Институт осуществ</w:t>
      </w:r>
      <w:r>
        <w:rPr>
          <w:rFonts w:ascii="Times New Roman" w:hAnsi="Times New Roman" w:cs="Times New Roman"/>
          <w:sz w:val="28"/>
          <w:szCs w:val="28"/>
        </w:rPr>
        <w:t>ляет свою деятельность в организационно-правовой форме автономного</w:t>
      </w:r>
      <w:r w:rsidRPr="00330FD5">
        <w:rPr>
          <w:rFonts w:ascii="Times New Roman" w:hAnsi="Times New Roman" w:cs="Times New Roman"/>
          <w:sz w:val="28"/>
          <w:szCs w:val="28"/>
        </w:rPr>
        <w:t xml:space="preserve"> учреждения в соответствии с Уставом, утвержденным приказом Департамента образования и науки Тюменской области от 23 ноября 2014 года № 540/од, и лицензией Федеральной службы по надзору в сфере образования от 20 октября 2016 г</w:t>
      </w:r>
      <w:r>
        <w:rPr>
          <w:rFonts w:ascii="Times New Roman" w:hAnsi="Times New Roman" w:cs="Times New Roman"/>
          <w:sz w:val="28"/>
          <w:szCs w:val="28"/>
        </w:rPr>
        <w:t xml:space="preserve">. № 2440 на осуществление образовательной деятельности (серия 90Л01 № 009506), выданной </w:t>
      </w:r>
      <w:r w:rsidRPr="00330FD5">
        <w:rPr>
          <w:rFonts w:ascii="Times New Roman" w:hAnsi="Times New Roman" w:cs="Times New Roman"/>
          <w:sz w:val="28"/>
          <w:szCs w:val="28"/>
        </w:rPr>
        <w:t>бессрочно в сфере дополнительного профессионального образования.</w:t>
      </w:r>
    </w:p>
    <w:p w:rsidR="009545AA" w:rsidRDefault="0058659D" w:rsidP="00954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9D">
        <w:rPr>
          <w:rFonts w:ascii="Times New Roman" w:hAnsi="Times New Roman" w:cs="Times New Roman"/>
          <w:sz w:val="28"/>
          <w:szCs w:val="28"/>
        </w:rPr>
        <w:t xml:space="preserve">Юридический адрес Института: </w:t>
      </w:r>
      <w:r>
        <w:rPr>
          <w:rFonts w:ascii="Times New Roman" w:hAnsi="Times New Roman" w:cs="Times New Roman"/>
          <w:sz w:val="28"/>
          <w:szCs w:val="28"/>
        </w:rPr>
        <w:t>625000</w:t>
      </w:r>
      <w:r w:rsidRPr="0058659D">
        <w:rPr>
          <w:rFonts w:ascii="Times New Roman" w:hAnsi="Times New Roman" w:cs="Times New Roman"/>
          <w:sz w:val="28"/>
          <w:szCs w:val="28"/>
        </w:rPr>
        <w:t xml:space="preserve">, город </w:t>
      </w:r>
      <w:r>
        <w:rPr>
          <w:rFonts w:ascii="Times New Roman" w:hAnsi="Times New Roman" w:cs="Times New Roman"/>
          <w:sz w:val="28"/>
          <w:szCs w:val="28"/>
        </w:rPr>
        <w:t>Тюмень</w:t>
      </w:r>
      <w:r w:rsidRPr="0058659D">
        <w:rPr>
          <w:rFonts w:ascii="Times New Roman" w:hAnsi="Times New Roman" w:cs="Times New Roman"/>
          <w:sz w:val="28"/>
          <w:szCs w:val="28"/>
        </w:rPr>
        <w:t xml:space="preserve">, ул. </w:t>
      </w:r>
      <w:r w:rsidR="009545AA">
        <w:rPr>
          <w:rFonts w:ascii="Times New Roman" w:hAnsi="Times New Roman" w:cs="Times New Roman"/>
          <w:sz w:val="28"/>
          <w:szCs w:val="28"/>
        </w:rPr>
        <w:t>Советская, 56.</w:t>
      </w:r>
    </w:p>
    <w:p w:rsidR="009545AA" w:rsidRDefault="0058659D" w:rsidP="00954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9D">
        <w:rPr>
          <w:rFonts w:ascii="Times New Roman" w:hAnsi="Times New Roman" w:cs="Times New Roman"/>
          <w:sz w:val="28"/>
          <w:szCs w:val="28"/>
        </w:rPr>
        <w:t xml:space="preserve">Фактический адрес Института: </w:t>
      </w:r>
      <w:r w:rsidR="009545AA">
        <w:rPr>
          <w:rFonts w:ascii="Times New Roman" w:hAnsi="Times New Roman" w:cs="Times New Roman"/>
          <w:sz w:val="28"/>
          <w:szCs w:val="28"/>
        </w:rPr>
        <w:t>625000</w:t>
      </w:r>
      <w:r w:rsidR="009545AA" w:rsidRPr="0058659D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9545AA">
        <w:rPr>
          <w:rFonts w:ascii="Times New Roman" w:hAnsi="Times New Roman" w:cs="Times New Roman"/>
          <w:sz w:val="28"/>
          <w:szCs w:val="28"/>
        </w:rPr>
        <w:t>Тюмень</w:t>
      </w:r>
      <w:r w:rsidR="009545AA" w:rsidRPr="0058659D">
        <w:rPr>
          <w:rFonts w:ascii="Times New Roman" w:hAnsi="Times New Roman" w:cs="Times New Roman"/>
          <w:sz w:val="28"/>
          <w:szCs w:val="28"/>
        </w:rPr>
        <w:t xml:space="preserve">, ул. </w:t>
      </w:r>
      <w:r w:rsidR="009545AA">
        <w:rPr>
          <w:rFonts w:ascii="Times New Roman" w:hAnsi="Times New Roman" w:cs="Times New Roman"/>
          <w:sz w:val="28"/>
          <w:szCs w:val="28"/>
        </w:rPr>
        <w:t>С</w:t>
      </w:r>
      <w:r w:rsidR="00495046">
        <w:rPr>
          <w:rFonts w:ascii="Times New Roman" w:hAnsi="Times New Roman" w:cs="Times New Roman"/>
          <w:sz w:val="28"/>
          <w:szCs w:val="28"/>
        </w:rPr>
        <w:t>оветская, 56; ул. Малыгина, 73.</w:t>
      </w:r>
    </w:p>
    <w:p w:rsidR="009545AA" w:rsidRDefault="00D469E8" w:rsidP="00D46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Института является Тюменская область. От имени Тюменской области функции и полномочия Учредителя осуществляет </w:t>
      </w:r>
      <w:r w:rsidR="009545AA">
        <w:rPr>
          <w:rFonts w:ascii="Times New Roman" w:hAnsi="Times New Roman" w:cs="Times New Roman"/>
          <w:sz w:val="28"/>
          <w:szCs w:val="28"/>
        </w:rPr>
        <w:t>Департамент</w:t>
      </w:r>
      <w:r w:rsidR="0058659D" w:rsidRPr="0058659D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 w:rsidR="009545AA">
        <w:rPr>
          <w:rFonts w:ascii="Times New Roman" w:hAnsi="Times New Roman" w:cs="Times New Roman"/>
          <w:sz w:val="28"/>
          <w:szCs w:val="28"/>
        </w:rPr>
        <w:t xml:space="preserve">Тюменской </w:t>
      </w:r>
      <w:r w:rsidR="0058659D" w:rsidRPr="0058659D"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:rsidR="0058659D" w:rsidRPr="0066146B" w:rsidRDefault="0058659D" w:rsidP="00954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6B">
        <w:rPr>
          <w:rFonts w:ascii="Times New Roman" w:hAnsi="Times New Roman" w:cs="Times New Roman"/>
          <w:sz w:val="28"/>
          <w:szCs w:val="28"/>
        </w:rPr>
        <w:t xml:space="preserve">Реквизиты Свидетельства о государственной регистрации предприятия: зарегистрировано </w:t>
      </w:r>
      <w:r w:rsidR="00895FDF" w:rsidRPr="0066146B">
        <w:rPr>
          <w:rFonts w:ascii="Times New Roman" w:hAnsi="Times New Roman" w:cs="Times New Roman"/>
          <w:sz w:val="28"/>
          <w:szCs w:val="28"/>
        </w:rPr>
        <w:t>распоряжением начальника территориального управления по Центральному административному округу г. Тюмени от 17.07.1996, регистрационный номер – 152 у</w:t>
      </w:r>
      <w:r w:rsidRPr="00661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FD5" w:rsidRDefault="0058659D" w:rsidP="00586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CDB">
        <w:rPr>
          <w:rFonts w:ascii="Times New Roman" w:hAnsi="Times New Roman" w:cs="Times New Roman"/>
          <w:sz w:val="28"/>
          <w:szCs w:val="28"/>
        </w:rPr>
        <w:t xml:space="preserve">Запись об Институте внесена в Единый государственный реестр юридических лиц </w:t>
      </w:r>
      <w:r w:rsidR="00D975E2" w:rsidRPr="00624CD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624CDB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D975E2" w:rsidRPr="00624CDB">
        <w:rPr>
          <w:rFonts w:ascii="Times New Roman" w:hAnsi="Times New Roman" w:cs="Times New Roman"/>
          <w:sz w:val="28"/>
          <w:szCs w:val="28"/>
        </w:rPr>
        <w:t>го</w:t>
      </w:r>
      <w:r w:rsidRPr="00624CDB">
        <w:rPr>
          <w:rFonts w:ascii="Times New Roman" w:hAnsi="Times New Roman" w:cs="Times New Roman"/>
          <w:sz w:val="28"/>
          <w:szCs w:val="28"/>
        </w:rPr>
        <w:t xml:space="preserve"> лиц</w:t>
      </w:r>
      <w:r w:rsidR="00D975E2" w:rsidRPr="00624CDB">
        <w:rPr>
          <w:rFonts w:ascii="Times New Roman" w:hAnsi="Times New Roman" w:cs="Times New Roman"/>
          <w:sz w:val="28"/>
          <w:szCs w:val="28"/>
        </w:rPr>
        <w:t>а</w:t>
      </w:r>
      <w:r w:rsidRPr="00624CDB">
        <w:rPr>
          <w:rFonts w:ascii="Times New Roman" w:hAnsi="Times New Roman" w:cs="Times New Roman"/>
          <w:sz w:val="28"/>
          <w:szCs w:val="28"/>
        </w:rPr>
        <w:t xml:space="preserve">, </w:t>
      </w:r>
      <w:r w:rsidR="0066146B" w:rsidRPr="00624CDB">
        <w:rPr>
          <w:rFonts w:ascii="Times New Roman" w:hAnsi="Times New Roman" w:cs="Times New Roman"/>
          <w:sz w:val="28"/>
          <w:szCs w:val="28"/>
        </w:rPr>
        <w:t>серия 72</w:t>
      </w:r>
      <w:r w:rsidRPr="00624CDB">
        <w:rPr>
          <w:rFonts w:ascii="Times New Roman" w:hAnsi="Times New Roman" w:cs="Times New Roman"/>
          <w:sz w:val="28"/>
          <w:szCs w:val="28"/>
        </w:rPr>
        <w:t xml:space="preserve"> № 00</w:t>
      </w:r>
      <w:r w:rsidR="0066146B" w:rsidRPr="00624CDB">
        <w:rPr>
          <w:rFonts w:ascii="Times New Roman" w:hAnsi="Times New Roman" w:cs="Times New Roman"/>
          <w:sz w:val="28"/>
          <w:szCs w:val="28"/>
        </w:rPr>
        <w:t>2418724 от 01.08.2014</w:t>
      </w:r>
      <w:r w:rsidRPr="00624C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4CDB" w:rsidRPr="00624CDB">
        <w:rPr>
          <w:rFonts w:ascii="Times New Roman" w:hAnsi="Times New Roman" w:cs="Times New Roman"/>
          <w:sz w:val="28"/>
          <w:szCs w:val="28"/>
        </w:rPr>
        <w:t>с основным государственным ре</w:t>
      </w:r>
      <w:r w:rsidRPr="00624CDB">
        <w:rPr>
          <w:rFonts w:ascii="Times New Roman" w:hAnsi="Times New Roman" w:cs="Times New Roman"/>
          <w:sz w:val="28"/>
          <w:szCs w:val="28"/>
        </w:rPr>
        <w:t>гистрационным номером 103</w:t>
      </w:r>
      <w:r w:rsidR="00D975E2" w:rsidRPr="00624CDB">
        <w:rPr>
          <w:rFonts w:ascii="Times New Roman" w:hAnsi="Times New Roman" w:cs="Times New Roman"/>
          <w:sz w:val="28"/>
          <w:szCs w:val="28"/>
        </w:rPr>
        <w:t>7200575653</w:t>
      </w:r>
      <w:r w:rsidRPr="00624CDB">
        <w:rPr>
          <w:rFonts w:ascii="Times New Roman" w:hAnsi="Times New Roman" w:cs="Times New Roman"/>
          <w:sz w:val="28"/>
          <w:szCs w:val="28"/>
        </w:rPr>
        <w:t>. Дата внесения записи – 0</w:t>
      </w:r>
      <w:r w:rsidR="00D975E2" w:rsidRPr="00624CDB">
        <w:rPr>
          <w:rFonts w:ascii="Times New Roman" w:hAnsi="Times New Roman" w:cs="Times New Roman"/>
          <w:sz w:val="28"/>
          <w:szCs w:val="28"/>
        </w:rPr>
        <w:t>3.</w:t>
      </w:r>
      <w:r w:rsidRPr="00624CDB">
        <w:rPr>
          <w:rFonts w:ascii="Times New Roman" w:hAnsi="Times New Roman" w:cs="Times New Roman"/>
          <w:sz w:val="28"/>
          <w:szCs w:val="28"/>
        </w:rPr>
        <w:t>1</w:t>
      </w:r>
      <w:r w:rsidR="00D975E2" w:rsidRPr="00624CDB">
        <w:rPr>
          <w:rFonts w:ascii="Times New Roman" w:hAnsi="Times New Roman" w:cs="Times New Roman"/>
          <w:sz w:val="28"/>
          <w:szCs w:val="28"/>
        </w:rPr>
        <w:t>2</w:t>
      </w:r>
      <w:r w:rsidRPr="00624CDB">
        <w:rPr>
          <w:rFonts w:ascii="Times New Roman" w:hAnsi="Times New Roman" w:cs="Times New Roman"/>
          <w:sz w:val="28"/>
          <w:szCs w:val="28"/>
        </w:rPr>
        <w:t>.20</w:t>
      </w:r>
      <w:r w:rsidR="00D975E2" w:rsidRPr="00624CDB">
        <w:rPr>
          <w:rFonts w:ascii="Times New Roman" w:hAnsi="Times New Roman" w:cs="Times New Roman"/>
          <w:sz w:val="28"/>
          <w:szCs w:val="28"/>
        </w:rPr>
        <w:t>15</w:t>
      </w:r>
      <w:r w:rsidRPr="00624CDB">
        <w:rPr>
          <w:rFonts w:ascii="Times New Roman" w:hAnsi="Times New Roman" w:cs="Times New Roman"/>
          <w:sz w:val="28"/>
          <w:szCs w:val="28"/>
        </w:rPr>
        <w:t>.</w:t>
      </w:r>
    </w:p>
    <w:p w:rsidR="00996536" w:rsidRDefault="00996536" w:rsidP="00495046">
      <w:pPr>
        <w:pStyle w:val="Default"/>
        <w:jc w:val="both"/>
        <w:rPr>
          <w:b/>
          <w:bCs/>
          <w:sz w:val="28"/>
          <w:szCs w:val="28"/>
        </w:rPr>
      </w:pPr>
    </w:p>
    <w:p w:rsidR="00495046" w:rsidRDefault="00495046" w:rsidP="00531A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1.1. Введение: цели и задачи деятельности в соответствии с Уставом; нормативно-правовые акты, регламентирующие деятельность ГАОУ ТО ДПО «ТОГИРРО»; контактная информация</w:t>
      </w:r>
    </w:p>
    <w:p w:rsidR="00495046" w:rsidRPr="00495046" w:rsidRDefault="00495046" w:rsidP="00495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046">
        <w:rPr>
          <w:rFonts w:ascii="Times New Roman" w:hAnsi="Times New Roman" w:cs="Times New Roman"/>
          <w:sz w:val="28"/>
          <w:szCs w:val="28"/>
        </w:rPr>
        <w:t>Основные виды деятельности</w:t>
      </w:r>
      <w:r w:rsidR="00884167">
        <w:rPr>
          <w:rFonts w:ascii="Times New Roman" w:hAnsi="Times New Roman" w:cs="Times New Roman"/>
          <w:sz w:val="28"/>
          <w:szCs w:val="28"/>
        </w:rPr>
        <w:t xml:space="preserve"> </w:t>
      </w:r>
      <w:r w:rsidRPr="00495046">
        <w:rPr>
          <w:rFonts w:ascii="Times New Roman" w:hAnsi="Times New Roman" w:cs="Times New Roman"/>
          <w:bCs/>
          <w:sz w:val="28"/>
          <w:szCs w:val="28"/>
        </w:rPr>
        <w:t>ГАОУ ТО ДПО «ТОГИРРО»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</w:t>
      </w:r>
      <w:r w:rsidRPr="00495046">
        <w:rPr>
          <w:rFonts w:ascii="Times New Roman" w:hAnsi="Times New Roman" w:cs="Times New Roman"/>
          <w:sz w:val="28"/>
          <w:szCs w:val="28"/>
        </w:rPr>
        <w:t>тавом:</w:t>
      </w:r>
    </w:p>
    <w:p w:rsidR="00495046" w:rsidRDefault="00495046" w:rsidP="0058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5046">
        <w:rPr>
          <w:rFonts w:ascii="Times New Roman" w:hAnsi="Times New Roman" w:cs="Times New Roman"/>
          <w:sz w:val="28"/>
          <w:szCs w:val="28"/>
        </w:rPr>
        <w:t>реализация дополнительных профессиональных образовательных программ повышения квалификации,</w:t>
      </w:r>
    </w:p>
    <w:p w:rsidR="00495046" w:rsidRDefault="00495046" w:rsidP="0058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5046">
        <w:rPr>
          <w:rFonts w:ascii="Times New Roman" w:hAnsi="Times New Roman" w:cs="Times New Roman"/>
          <w:sz w:val="28"/>
          <w:szCs w:val="28"/>
        </w:rPr>
        <w:t>реализация дополнительных профессиональных образовательных программ профессиональной переподготовки,</w:t>
      </w:r>
    </w:p>
    <w:p w:rsidR="00495046" w:rsidRDefault="00495046" w:rsidP="0058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5046">
        <w:rPr>
          <w:rFonts w:ascii="Times New Roman" w:hAnsi="Times New Roman" w:cs="Times New Roman"/>
          <w:sz w:val="28"/>
          <w:szCs w:val="28"/>
        </w:rPr>
        <w:t xml:space="preserve">организация и проведение стандартизированных процедур оценки уровня подготовленности обучающихся образовательных организаций, </w:t>
      </w:r>
    </w:p>
    <w:p w:rsidR="005679C6" w:rsidRDefault="00495046" w:rsidP="0058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5046">
        <w:rPr>
          <w:rFonts w:ascii="Times New Roman" w:hAnsi="Times New Roman" w:cs="Times New Roman"/>
          <w:sz w:val="28"/>
          <w:szCs w:val="28"/>
        </w:rPr>
        <w:t>оказание услуг по научно-методическому, организационному, технологическому и информационному сопровождению системы образования.</w:t>
      </w:r>
    </w:p>
    <w:p w:rsidR="00495046" w:rsidRDefault="00495046" w:rsidP="004950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выполняет задания, установленные Учредителем в соответствии с предусмотренной Уставом основной деятельностью. </w:t>
      </w:r>
    </w:p>
    <w:p w:rsidR="00495046" w:rsidRDefault="00495046" w:rsidP="004950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видов деятельности Института обеспечивается локальными нормативно-правовыми документами. </w:t>
      </w:r>
    </w:p>
    <w:p w:rsidR="00495046" w:rsidRDefault="00495046" w:rsidP="004950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принимает локальные акты ГАОУ ТО ДПО «ТОГИРРО» (далее – локальные акты), содержащие нормы, регулирующие образовательный процесс и регулирующие отдельные виды правоотношений участников образовательного процесса в соответствии с законодательством Российской Федерации в порядке, установленном Уставом ГАОУ ТО ДПО «ТОГИРРО». </w:t>
      </w:r>
    </w:p>
    <w:p w:rsidR="00495046" w:rsidRDefault="00495046" w:rsidP="004950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Локальные акты, затрагивающие права и законные интересы работников, согласовываются с профессиональным союзом работников Учреждения. </w:t>
      </w:r>
    </w:p>
    <w:p w:rsidR="00495046" w:rsidRDefault="00495046" w:rsidP="004950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локальных актов включает: </w:t>
      </w:r>
    </w:p>
    <w:p w:rsidR="00495046" w:rsidRDefault="00495046" w:rsidP="0049504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приказы и распоряжения ректора; </w:t>
      </w:r>
    </w:p>
    <w:p w:rsidR="00495046" w:rsidRDefault="00495046" w:rsidP="004950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положения, инструкции, правила. </w:t>
      </w:r>
    </w:p>
    <w:p w:rsidR="0053307B" w:rsidRDefault="0053307B" w:rsidP="005330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обращений к сотрудникам Института должностных или иных лиц с предложениями к совершению коррупционных правонарушений не было. </w:t>
      </w:r>
    </w:p>
    <w:p w:rsidR="00495046" w:rsidRDefault="0053307B" w:rsidP="005330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Института, обеспечивающая его развитие, определена Программой развития ГАОУ ТО ДПО «ТОГИРРО»  на период с 2014 по 2016 год (Решение ученого совета </w:t>
      </w:r>
      <w:r w:rsidR="00624CDB">
        <w:rPr>
          <w:sz w:val="28"/>
          <w:szCs w:val="28"/>
        </w:rPr>
        <w:t>№ 3</w:t>
      </w:r>
      <w:r w:rsidRPr="00624CDB">
        <w:rPr>
          <w:sz w:val="28"/>
          <w:szCs w:val="28"/>
        </w:rPr>
        <w:t xml:space="preserve"> от</w:t>
      </w:r>
      <w:r w:rsidR="00624CDB">
        <w:rPr>
          <w:sz w:val="28"/>
          <w:szCs w:val="28"/>
        </w:rPr>
        <w:t xml:space="preserve"> 26.11</w:t>
      </w:r>
      <w:r w:rsidR="00D0768B" w:rsidRPr="00624CDB">
        <w:rPr>
          <w:sz w:val="28"/>
          <w:szCs w:val="28"/>
        </w:rPr>
        <w:t>.2013</w:t>
      </w:r>
      <w:r>
        <w:rPr>
          <w:sz w:val="28"/>
          <w:szCs w:val="28"/>
        </w:rPr>
        <w:t xml:space="preserve"> «Об утверждении программы развития </w:t>
      </w:r>
      <w:r w:rsidR="00D0768B">
        <w:rPr>
          <w:sz w:val="28"/>
          <w:szCs w:val="28"/>
        </w:rPr>
        <w:t>ГАОУ ТО ДПО «ТОГИРРО»</w:t>
      </w:r>
      <w:r>
        <w:rPr>
          <w:sz w:val="28"/>
          <w:szCs w:val="28"/>
        </w:rPr>
        <w:t xml:space="preserve"> на</w:t>
      </w:r>
      <w:r w:rsidR="00D0768B">
        <w:rPr>
          <w:sz w:val="28"/>
          <w:szCs w:val="28"/>
        </w:rPr>
        <w:t xml:space="preserve"> 2014–2016</w:t>
      </w:r>
      <w:r>
        <w:rPr>
          <w:sz w:val="28"/>
          <w:szCs w:val="28"/>
        </w:rPr>
        <w:t xml:space="preserve"> годы»).</w:t>
      </w:r>
    </w:p>
    <w:p w:rsidR="00DC26DD" w:rsidRDefault="00DC26DD" w:rsidP="00DC26DD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Контактная информация </w:t>
      </w:r>
    </w:p>
    <w:p w:rsidR="00DC26DD" w:rsidRDefault="00DC26DD" w:rsidP="00DC26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образовательное  учреждение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(ГАОУ ТО ДПО «ТОГИРРО») </w:t>
      </w:r>
    </w:p>
    <w:p w:rsidR="00DC26DD" w:rsidRDefault="00DC26DD" w:rsidP="00D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Адрес: 625000, г. Тюмень, Советская ул., д. 56, Малыгина ул., 73.</w:t>
      </w:r>
    </w:p>
    <w:p w:rsidR="00DC26DD" w:rsidRPr="00D20470" w:rsidRDefault="00DC26DD" w:rsidP="00DC26DD">
      <w:pPr>
        <w:pStyle w:val="Default"/>
        <w:rPr>
          <w:sz w:val="28"/>
          <w:szCs w:val="28"/>
          <w:lang w:val="en-US"/>
        </w:rPr>
      </w:pPr>
      <w:r w:rsidRPr="00AB2335">
        <w:rPr>
          <w:sz w:val="28"/>
          <w:szCs w:val="28"/>
        </w:rPr>
        <w:t>Тел</w:t>
      </w:r>
      <w:r w:rsidRPr="00D20470">
        <w:rPr>
          <w:sz w:val="28"/>
          <w:szCs w:val="28"/>
          <w:lang w:val="en-US"/>
        </w:rPr>
        <w:t>/</w:t>
      </w:r>
      <w:r w:rsidRPr="00AB2335">
        <w:rPr>
          <w:sz w:val="28"/>
          <w:szCs w:val="28"/>
        </w:rPr>
        <w:t>факс</w:t>
      </w:r>
      <w:r w:rsidRPr="00D20470">
        <w:rPr>
          <w:sz w:val="28"/>
          <w:szCs w:val="28"/>
          <w:lang w:val="en-US"/>
        </w:rPr>
        <w:t xml:space="preserve">: (3452)58-20-36, (3452) 39-02-27. </w:t>
      </w:r>
    </w:p>
    <w:p w:rsidR="00AB2335" w:rsidRPr="00AB2335" w:rsidRDefault="00AB2335" w:rsidP="00DC26DD">
      <w:pPr>
        <w:pStyle w:val="Default"/>
        <w:rPr>
          <w:sz w:val="28"/>
          <w:szCs w:val="28"/>
          <w:lang w:val="en-US"/>
        </w:rPr>
      </w:pPr>
      <w:proofErr w:type="gramStart"/>
      <w:r w:rsidRPr="00AB2335">
        <w:rPr>
          <w:sz w:val="28"/>
          <w:szCs w:val="28"/>
          <w:lang w:val="en-US"/>
        </w:rPr>
        <w:t>e-mail</w:t>
      </w:r>
      <w:proofErr w:type="gramEnd"/>
      <w:r w:rsidRPr="00AB2335">
        <w:rPr>
          <w:sz w:val="28"/>
          <w:szCs w:val="28"/>
          <w:lang w:val="en-US"/>
        </w:rPr>
        <w:t xml:space="preserve">: </w:t>
      </w:r>
      <w:hyperlink r:id="rId6" w:history="1">
        <w:r w:rsidRPr="00AB2335">
          <w:rPr>
            <w:rStyle w:val="a4"/>
            <w:sz w:val="28"/>
            <w:szCs w:val="28"/>
            <w:lang w:val="en-US"/>
          </w:rPr>
          <w:t>info@togirro.ru</w:t>
        </w:r>
      </w:hyperlink>
      <w:r w:rsidR="00CB149A" w:rsidRPr="00CB149A">
        <w:rPr>
          <w:rStyle w:val="a4"/>
          <w:sz w:val="28"/>
          <w:szCs w:val="28"/>
          <w:lang w:val="en-US"/>
        </w:rPr>
        <w:t>,</w:t>
      </w:r>
      <w:r w:rsidR="00EE28DD" w:rsidRPr="00CB149A">
        <w:rPr>
          <w:rStyle w:val="a4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сайт</w:t>
      </w:r>
      <w:r w:rsidRPr="00AB2335">
        <w:rPr>
          <w:sz w:val="28"/>
          <w:szCs w:val="28"/>
          <w:lang w:val="en-US"/>
        </w:rPr>
        <w:t>: togirro.ru</w:t>
      </w:r>
    </w:p>
    <w:p w:rsidR="00AB2335" w:rsidRPr="00AB2335" w:rsidRDefault="00AB2335" w:rsidP="00DC26DD">
      <w:pPr>
        <w:pStyle w:val="Default"/>
        <w:rPr>
          <w:sz w:val="23"/>
          <w:szCs w:val="23"/>
          <w:lang w:val="en-US"/>
        </w:rPr>
      </w:pPr>
    </w:p>
    <w:p w:rsidR="00DD3BBD" w:rsidRDefault="00DD3BBD" w:rsidP="00531A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Приоритетные цели и задачи </w:t>
      </w:r>
      <w:r w:rsidRPr="00DD3BBD">
        <w:rPr>
          <w:b/>
          <w:bCs/>
          <w:color w:val="000000" w:themeColor="text1"/>
          <w:sz w:val="28"/>
          <w:szCs w:val="28"/>
        </w:rPr>
        <w:t xml:space="preserve">развития </w:t>
      </w:r>
      <w:r w:rsidRPr="00DD3BBD">
        <w:rPr>
          <w:b/>
          <w:color w:val="000000" w:themeColor="text1"/>
          <w:sz w:val="28"/>
          <w:szCs w:val="28"/>
        </w:rPr>
        <w:t>ГАОУ ТО ДПО «ТОГИРРО»</w:t>
      </w:r>
      <w:r w:rsidRPr="00DD3BBD">
        <w:rPr>
          <w:b/>
          <w:bCs/>
          <w:color w:val="000000" w:themeColor="text1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деятельность по их решению в отчетный период. Достижение показателей Программы развития Института в 2016 г.</w:t>
      </w:r>
    </w:p>
    <w:p w:rsidR="00FE6E61" w:rsidRDefault="00DD3BBD" w:rsidP="00FE6E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E6E61">
        <w:rPr>
          <w:rFonts w:ascii="Times New Roman" w:hAnsi="Times New Roman" w:cs="Times New Roman"/>
          <w:sz w:val="28"/>
          <w:szCs w:val="28"/>
        </w:rPr>
        <w:t>Основной целью деятельности Института в 2016 году</w:t>
      </w:r>
      <w:r w:rsidR="00FE6E61" w:rsidRPr="00FE6E61">
        <w:rPr>
          <w:rFonts w:ascii="Times New Roman" w:hAnsi="Times New Roman" w:cs="Times New Roman"/>
          <w:sz w:val="28"/>
          <w:szCs w:val="28"/>
        </w:rPr>
        <w:t xml:space="preserve"> являлось р</w:t>
      </w:r>
      <w:r w:rsidR="00FE6E61" w:rsidRPr="00FE6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асширение спектра и мониторинг качества реализуемых дополнительных профессиональных программ  повышения квалификации и профессиональной переподготовки на основе развития учебно-методического, научно-методического, административно-управленческого и кадрового потенциала  Института, его материально-технической базы, направленных на повышение профессионального роста педагогических работников</w:t>
      </w:r>
      <w:r w:rsidR="00FE6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D3BBD" w:rsidRPr="00FE6E61" w:rsidRDefault="00DD3BBD" w:rsidP="00FE6E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E6E6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FE6E61">
        <w:rPr>
          <w:rFonts w:ascii="Times New Roman" w:hAnsi="Times New Roman" w:cs="Times New Roman"/>
          <w:i/>
          <w:iCs/>
          <w:sz w:val="28"/>
          <w:szCs w:val="28"/>
        </w:rPr>
        <w:t xml:space="preserve">приоритетных задач </w:t>
      </w:r>
      <w:r w:rsidRPr="00FE6E61">
        <w:rPr>
          <w:rFonts w:ascii="Times New Roman" w:hAnsi="Times New Roman" w:cs="Times New Roman"/>
          <w:sz w:val="28"/>
          <w:szCs w:val="28"/>
        </w:rPr>
        <w:t>деятел</w:t>
      </w:r>
      <w:r w:rsidR="00FE6E61">
        <w:rPr>
          <w:rFonts w:ascii="Times New Roman" w:hAnsi="Times New Roman" w:cs="Times New Roman"/>
          <w:sz w:val="28"/>
          <w:szCs w:val="28"/>
        </w:rPr>
        <w:t>ьности Института на 2016 год бы</w:t>
      </w:r>
      <w:r w:rsidRPr="00FE6E61">
        <w:rPr>
          <w:rFonts w:ascii="Times New Roman" w:hAnsi="Times New Roman" w:cs="Times New Roman"/>
          <w:sz w:val="28"/>
          <w:szCs w:val="28"/>
        </w:rPr>
        <w:t xml:space="preserve">ли определены следующие: </w:t>
      </w:r>
    </w:p>
    <w:p w:rsidR="00FE6E61" w:rsidRPr="00FE6E61" w:rsidRDefault="00FE6E61" w:rsidP="00FE6E6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E6E61">
        <w:rPr>
          <w:rFonts w:eastAsia="Calibri"/>
          <w:sz w:val="28"/>
          <w:szCs w:val="28"/>
        </w:rPr>
        <w:t xml:space="preserve">Обновление содержания  и технологий реализации </w:t>
      </w:r>
      <w:r>
        <w:rPr>
          <w:rFonts w:eastAsia="Calibri"/>
          <w:sz w:val="28"/>
          <w:szCs w:val="28"/>
        </w:rPr>
        <w:t>дополнительных профессиональных программ на основе</w:t>
      </w:r>
      <w:r w:rsidRPr="00FE6E61">
        <w:rPr>
          <w:rFonts w:eastAsia="Calibri"/>
          <w:sz w:val="28"/>
          <w:szCs w:val="28"/>
        </w:rPr>
        <w:t xml:space="preserve"> запросов потребителей услуг, работодателей.</w:t>
      </w:r>
    </w:p>
    <w:p w:rsidR="00FE6E61" w:rsidRPr="00FE6E61" w:rsidRDefault="00FE6E61" w:rsidP="00FE6E6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E6E61">
        <w:rPr>
          <w:rFonts w:eastAsia="Calibri"/>
          <w:color w:val="000000" w:themeColor="text1"/>
          <w:sz w:val="28"/>
          <w:szCs w:val="28"/>
        </w:rPr>
        <w:t>Совершенствование дистанционной системы повышения квалификации.</w:t>
      </w:r>
    </w:p>
    <w:p w:rsidR="00FE6E61" w:rsidRPr="00FE6E61" w:rsidRDefault="00FE6E61" w:rsidP="00FE6E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E61">
        <w:rPr>
          <w:rFonts w:ascii="Times New Roman" w:eastAsia="Calibri" w:hAnsi="Times New Roman" w:cs="Times New Roman"/>
          <w:sz w:val="28"/>
          <w:szCs w:val="28"/>
        </w:rPr>
        <w:t xml:space="preserve">Изучение затруднений в профессиональной деятельности педагогических работников и их потребностей в развитии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профессионального роста.</w:t>
      </w:r>
    </w:p>
    <w:p w:rsidR="00FE6E61" w:rsidRPr="00FE6E61" w:rsidRDefault="00FE6E61" w:rsidP="00FE6E6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E6E61">
        <w:rPr>
          <w:rFonts w:eastAsia="Calibri"/>
          <w:sz w:val="28"/>
          <w:szCs w:val="28"/>
        </w:rPr>
        <w:t>Создание сетевых форм реализации инновационных проектов по основным направлениям развития региональной системы образования.</w:t>
      </w:r>
    </w:p>
    <w:p w:rsidR="00FE6E61" w:rsidRPr="00FE6E61" w:rsidRDefault="00FE6E61" w:rsidP="00FE6E6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E6E61">
        <w:rPr>
          <w:rFonts w:eastAsia="Calibri"/>
          <w:sz w:val="28"/>
          <w:szCs w:val="28"/>
        </w:rPr>
        <w:t>Организационно-педагогическое сопровождение реализуемых федеральных, региональных, муниципальных проектов и программ.</w:t>
      </w:r>
    </w:p>
    <w:p w:rsidR="00FE6E61" w:rsidRPr="00FE6E61" w:rsidRDefault="00FE6E61" w:rsidP="00AB23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E61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поставленных задач осуществлялось через следующие виды деятельности: </w:t>
      </w:r>
    </w:p>
    <w:p w:rsidR="00FE6E61" w:rsidRPr="00FE6E61" w:rsidRDefault="00FE6E61" w:rsidP="00AB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E61">
        <w:rPr>
          <w:rFonts w:ascii="Times New Roman" w:hAnsi="Times New Roman" w:cs="Times New Roman"/>
          <w:color w:val="000000"/>
          <w:sz w:val="28"/>
          <w:szCs w:val="28"/>
        </w:rPr>
        <w:t>1) создание</w:t>
      </w:r>
      <w:r w:rsidR="00AB2335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организация работы </w:t>
      </w:r>
      <w:r w:rsidR="00AB2335" w:rsidRPr="00AB2335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Pr="00FE6E61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AB2335" w:rsidRPr="00AB2335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</w:t>
      </w:r>
      <w:r w:rsidR="00AB2335" w:rsidRPr="00AB2335">
        <w:rPr>
          <w:rFonts w:ascii="Times New Roman" w:eastAsia="Calibri" w:hAnsi="Times New Roman" w:cs="Times New Roman"/>
          <w:sz w:val="28"/>
          <w:szCs w:val="28"/>
        </w:rPr>
        <w:t xml:space="preserve">обновления </w:t>
      </w:r>
      <w:r w:rsidR="00AB2335" w:rsidRPr="00C37490">
        <w:rPr>
          <w:rFonts w:ascii="Times New Roman" w:eastAsia="Calibri" w:hAnsi="Times New Roman" w:cs="Times New Roman"/>
          <w:sz w:val="28"/>
          <w:szCs w:val="28"/>
        </w:rPr>
        <w:t>содержания  и технологий реализации дополнительных профессиональных программ</w:t>
      </w:r>
      <w:r w:rsidRPr="00FE6E6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C37490" w:rsidRPr="00C37490">
        <w:rPr>
          <w:rFonts w:ascii="Times New Roman" w:hAnsi="Times New Roman" w:cs="Times New Roman"/>
          <w:sz w:val="28"/>
          <w:szCs w:val="28"/>
        </w:rPr>
        <w:t>разработка дополнительных профессиональных программ повышения квалификации и модульных курсов;</w:t>
      </w:r>
    </w:p>
    <w:p w:rsidR="00FE6E61" w:rsidRDefault="00FE6E61" w:rsidP="00AB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E61">
        <w:rPr>
          <w:rFonts w:ascii="Times New Roman" w:hAnsi="Times New Roman" w:cs="Times New Roman"/>
          <w:color w:val="000000"/>
          <w:sz w:val="28"/>
          <w:szCs w:val="28"/>
        </w:rPr>
        <w:t xml:space="preserve">2) совершенствование </w:t>
      </w:r>
      <w:r w:rsidR="00AB2335">
        <w:rPr>
          <w:rFonts w:ascii="Times New Roman" w:hAnsi="Times New Roman" w:cs="Times New Roman"/>
          <w:color w:val="000000"/>
          <w:sz w:val="28"/>
          <w:szCs w:val="28"/>
        </w:rPr>
        <w:t>портала дистанционного повышения квалификации</w:t>
      </w:r>
      <w:r w:rsidRPr="00FE6E6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B2335" w:rsidRDefault="00AB2335" w:rsidP="00AB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совершенствование инструментария диагностики предметных и методических затруднений педагогических работников;</w:t>
      </w:r>
    </w:p>
    <w:p w:rsidR="00AB2335" w:rsidRDefault="00AB2335" w:rsidP="00AB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C37490">
        <w:rPr>
          <w:rFonts w:ascii="Times New Roman" w:hAnsi="Times New Roman" w:cs="Times New Roman"/>
          <w:color w:val="000000"/>
          <w:sz w:val="28"/>
          <w:szCs w:val="28"/>
        </w:rPr>
        <w:t xml:space="preserve">развертывание </w:t>
      </w:r>
      <w:r w:rsidR="00EC51EF">
        <w:rPr>
          <w:rFonts w:ascii="Times New Roman" w:hAnsi="Times New Roman" w:cs="Times New Roman"/>
          <w:color w:val="000000"/>
          <w:sz w:val="28"/>
          <w:szCs w:val="28"/>
        </w:rPr>
        <w:t>сетевых проектов по основным направлениям развития региональной</w:t>
      </w:r>
      <w:r w:rsidR="00D33BF2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образования при сетевом взаимодействии структурных подразделений Института;</w:t>
      </w:r>
    </w:p>
    <w:p w:rsidR="002C1CBA" w:rsidRDefault="00F8329A" w:rsidP="002C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обновление содержания и структуры деятельности Регионального центр</w:t>
      </w:r>
      <w:r w:rsidR="002C1CBA">
        <w:rPr>
          <w:rFonts w:ascii="Times New Roman" w:hAnsi="Times New Roman" w:cs="Times New Roman"/>
          <w:color w:val="000000"/>
          <w:sz w:val="28"/>
          <w:szCs w:val="28"/>
        </w:rPr>
        <w:t>а по работе с одаренными детьми;</w:t>
      </w:r>
    </w:p>
    <w:p w:rsidR="002C1CBA" w:rsidRDefault="002C1CBA" w:rsidP="002C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2C1CBA">
        <w:rPr>
          <w:rFonts w:ascii="Times New Roman" w:hAnsi="Times New Roman" w:cs="Times New Roman"/>
          <w:color w:val="000000"/>
          <w:sz w:val="28"/>
          <w:szCs w:val="28"/>
        </w:rPr>
        <w:t>развертывание практики проведения мастер-классов педагогическими работниками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использованию современных технологий обучения взрослых, создание банка видеоматериалов;</w:t>
      </w:r>
    </w:p>
    <w:p w:rsidR="002C1CBA" w:rsidRPr="002C1CBA" w:rsidRDefault="002C1CBA" w:rsidP="002C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Pr="002C1CBA">
        <w:rPr>
          <w:rFonts w:ascii="Times New Roman" w:hAnsi="Times New Roman" w:cs="Times New Roman"/>
          <w:color w:val="000000"/>
          <w:sz w:val="28"/>
          <w:szCs w:val="28"/>
        </w:rPr>
        <w:t>) разработка инновационных образовательных ресурсов на основе информа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>ционно-коммуникационных техноло</w:t>
      </w:r>
      <w:r w:rsidRPr="002C1CBA">
        <w:rPr>
          <w:rFonts w:ascii="Times New Roman" w:hAnsi="Times New Roman" w:cs="Times New Roman"/>
          <w:color w:val="000000"/>
          <w:sz w:val="28"/>
          <w:szCs w:val="28"/>
        </w:rPr>
        <w:t xml:space="preserve">гий, обеспечивающих доступность и качество реализации дополнительных профессиональных программ; </w:t>
      </w:r>
    </w:p>
    <w:p w:rsidR="002C1CBA" w:rsidRPr="002C1CBA" w:rsidRDefault="002C1CBA" w:rsidP="002C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C1CBA">
        <w:rPr>
          <w:rFonts w:ascii="Times New Roman" w:hAnsi="Times New Roman" w:cs="Times New Roman"/>
          <w:color w:val="000000"/>
          <w:sz w:val="28"/>
          <w:szCs w:val="28"/>
        </w:rPr>
        <w:t>) разработка и (или) совершенствова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локальной нормативной базы, </w:t>
      </w:r>
      <w:r w:rsidRPr="002C1CBA">
        <w:rPr>
          <w:rFonts w:ascii="Times New Roman" w:hAnsi="Times New Roman" w:cs="Times New Roman"/>
          <w:color w:val="000000"/>
          <w:sz w:val="28"/>
          <w:szCs w:val="28"/>
        </w:rPr>
        <w:t>регламентирующей образовательный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>сс (в соответствии с новым Уста</w:t>
      </w:r>
      <w:r w:rsidRPr="002C1CBA">
        <w:rPr>
          <w:rFonts w:ascii="Times New Roman" w:hAnsi="Times New Roman" w:cs="Times New Roman"/>
          <w:color w:val="000000"/>
          <w:sz w:val="28"/>
          <w:szCs w:val="28"/>
        </w:rPr>
        <w:t xml:space="preserve">вом); </w:t>
      </w:r>
    </w:p>
    <w:p w:rsidR="002C1CBA" w:rsidRPr="002C1CBA" w:rsidRDefault="002C1CBA" w:rsidP="002C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C1CBA">
        <w:rPr>
          <w:rFonts w:ascii="Times New Roman" w:hAnsi="Times New Roman" w:cs="Times New Roman"/>
          <w:color w:val="000000"/>
          <w:sz w:val="28"/>
          <w:szCs w:val="28"/>
        </w:rPr>
        <w:t>) подготовка документов на получение лицензии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 образовательной деятельности </w:t>
      </w:r>
      <w:r w:rsidRPr="002C1CBA"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программе подготовки научно-педагогических кадров в аспирантуре; </w:t>
      </w:r>
    </w:p>
    <w:p w:rsidR="002C1CBA" w:rsidRPr="002C1CBA" w:rsidRDefault="00FA6F1E" w:rsidP="00FA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C1CBA" w:rsidRPr="002C1CBA">
        <w:rPr>
          <w:rFonts w:ascii="Times New Roman" w:hAnsi="Times New Roman" w:cs="Times New Roman"/>
          <w:color w:val="000000"/>
          <w:sz w:val="28"/>
          <w:szCs w:val="28"/>
        </w:rPr>
        <w:t>) внесение необходимых изменений и (или) дополнений в локальную нормативную базу, регламентирующую с</w:t>
      </w:r>
      <w:r>
        <w:rPr>
          <w:rFonts w:ascii="Times New Roman" w:hAnsi="Times New Roman" w:cs="Times New Roman"/>
          <w:color w:val="000000"/>
          <w:sz w:val="28"/>
          <w:szCs w:val="28"/>
        </w:rPr>
        <w:t>истему стимулирования профессио</w:t>
      </w:r>
      <w:r w:rsidR="002C1CBA" w:rsidRPr="002C1CBA">
        <w:rPr>
          <w:rFonts w:ascii="Times New Roman" w:hAnsi="Times New Roman" w:cs="Times New Roman"/>
          <w:color w:val="000000"/>
          <w:sz w:val="28"/>
          <w:szCs w:val="28"/>
        </w:rPr>
        <w:t>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 деятельности преподавателей и специалистов</w:t>
      </w:r>
      <w:r w:rsidR="002C1CBA" w:rsidRPr="002C1CB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C1CBA" w:rsidRPr="002C1CBA" w:rsidRDefault="00FA6F1E" w:rsidP="00FA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C1CBA" w:rsidRPr="002C1CBA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обеспечение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показателей Программы раз</w:t>
      </w:r>
      <w:r w:rsidR="002C1CBA" w:rsidRPr="002C1CBA">
        <w:rPr>
          <w:rFonts w:ascii="Times New Roman" w:hAnsi="Times New Roman" w:cs="Times New Roman"/>
          <w:color w:val="000000"/>
          <w:sz w:val="28"/>
          <w:szCs w:val="28"/>
        </w:rPr>
        <w:t xml:space="preserve">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ГАОУ ТО</w:t>
      </w:r>
      <w:r w:rsidR="002C1CBA" w:rsidRPr="002C1CBA">
        <w:rPr>
          <w:rFonts w:ascii="Times New Roman" w:hAnsi="Times New Roman" w:cs="Times New Roman"/>
          <w:color w:val="000000"/>
          <w:sz w:val="28"/>
          <w:szCs w:val="28"/>
        </w:rPr>
        <w:t xml:space="preserve"> ДПО </w:t>
      </w:r>
      <w:r>
        <w:rPr>
          <w:rFonts w:ascii="Times New Roman" w:hAnsi="Times New Roman" w:cs="Times New Roman"/>
          <w:color w:val="000000"/>
          <w:sz w:val="28"/>
          <w:szCs w:val="28"/>
        </w:rPr>
        <w:t>«ТОГИРРО» посредством реализации ком</w:t>
      </w:r>
      <w:r w:rsidR="002C1CBA" w:rsidRPr="002C1CBA">
        <w:rPr>
          <w:rFonts w:ascii="Times New Roman" w:hAnsi="Times New Roman" w:cs="Times New Roman"/>
          <w:color w:val="000000"/>
          <w:sz w:val="28"/>
          <w:szCs w:val="28"/>
        </w:rPr>
        <w:t xml:space="preserve">плекса мероприятий годового плана; </w:t>
      </w:r>
    </w:p>
    <w:p w:rsidR="002C1CBA" w:rsidRPr="002C1CBA" w:rsidRDefault="00FA6F1E" w:rsidP="00FA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C1CBA" w:rsidRPr="002C1CBA">
        <w:rPr>
          <w:rFonts w:ascii="Times New Roman" w:hAnsi="Times New Roman" w:cs="Times New Roman"/>
          <w:color w:val="000000"/>
          <w:sz w:val="28"/>
          <w:szCs w:val="28"/>
        </w:rPr>
        <w:t>) создание необходимых условий для повышения мотивации научно-педагогического состава по профессиональному развитию в соответствии с требованиями профессионального стандар</w:t>
      </w:r>
      <w:r>
        <w:rPr>
          <w:rFonts w:ascii="Times New Roman" w:hAnsi="Times New Roman" w:cs="Times New Roman"/>
          <w:color w:val="000000"/>
          <w:sz w:val="28"/>
          <w:szCs w:val="28"/>
        </w:rPr>
        <w:t>та педагога дополнительного про</w:t>
      </w:r>
      <w:r w:rsidR="002C1CBA" w:rsidRPr="002C1CBA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фессионального образования; </w:t>
      </w:r>
    </w:p>
    <w:p w:rsidR="00FA6F1E" w:rsidRDefault="00FA6F1E" w:rsidP="00FA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2C1CBA" w:rsidRPr="002C1CBA">
        <w:rPr>
          <w:rFonts w:ascii="Times New Roman" w:hAnsi="Times New Roman" w:cs="Times New Roman"/>
          <w:color w:val="000000"/>
          <w:sz w:val="28"/>
          <w:szCs w:val="28"/>
        </w:rPr>
        <w:t>) введение новых форм внутриорганизационной работы по повышению квалификации научно-преподавательского состава.</w:t>
      </w:r>
    </w:p>
    <w:p w:rsidR="00FA6F1E" w:rsidRPr="00FA6F1E" w:rsidRDefault="00FA6F1E" w:rsidP="00FA6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F1E">
        <w:rPr>
          <w:rFonts w:ascii="Times New Roman" w:hAnsi="Times New Roman" w:cs="Times New Roman"/>
          <w:color w:val="000000"/>
          <w:sz w:val="28"/>
          <w:szCs w:val="28"/>
        </w:rPr>
        <w:t>Системная работа ректората, кафедр и ст</w:t>
      </w:r>
      <w:r>
        <w:rPr>
          <w:rFonts w:ascii="Times New Roman" w:hAnsi="Times New Roman" w:cs="Times New Roman"/>
          <w:color w:val="000000"/>
          <w:sz w:val="28"/>
          <w:szCs w:val="28"/>
        </w:rPr>
        <w:t>руктурных подразделений Институ</w:t>
      </w:r>
      <w:r w:rsidRPr="00FA6F1E">
        <w:rPr>
          <w:rFonts w:ascii="Times New Roman" w:hAnsi="Times New Roman" w:cs="Times New Roman"/>
          <w:color w:val="000000"/>
          <w:sz w:val="28"/>
          <w:szCs w:val="28"/>
        </w:rPr>
        <w:t xml:space="preserve">та обеспечила реализацию поставленных на 2016 год задач в полном объеме. Результативность работы, в том числе принятых управленческих решений, а также выявленная проблематика на 2017 год представлена в таблице 1. </w:t>
      </w:r>
    </w:p>
    <w:p w:rsidR="00FA6F1E" w:rsidRDefault="00FA6F1E" w:rsidP="00FA6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A6F1E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</w:p>
    <w:p w:rsidR="00FA6F1E" w:rsidRPr="00FA6F1E" w:rsidRDefault="00FA6F1E" w:rsidP="00FA6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6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реализации задач деятельности</w:t>
      </w:r>
    </w:p>
    <w:p w:rsidR="00FA6F1E" w:rsidRDefault="00FA6F1E" w:rsidP="00FA6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6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АОУТО </w:t>
      </w:r>
      <w:r w:rsidRPr="00FA6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«ТОГИРРО»</w:t>
      </w:r>
      <w:r w:rsidRPr="00FA6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2016 году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09"/>
        <w:gridCol w:w="3424"/>
        <w:gridCol w:w="4851"/>
        <w:gridCol w:w="5953"/>
      </w:tblGrid>
      <w:tr w:rsidR="00335EFE" w:rsidTr="00996536">
        <w:tc>
          <w:tcPr>
            <w:tcW w:w="509" w:type="dxa"/>
          </w:tcPr>
          <w:p w:rsidR="00FA6F1E" w:rsidRDefault="00FA6F1E" w:rsidP="00FA6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24" w:type="dxa"/>
          </w:tcPr>
          <w:p w:rsidR="00FA6F1E" w:rsidRDefault="00FA6F1E" w:rsidP="00FA6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задач, планируемых для решения в 2016 году</w:t>
            </w:r>
          </w:p>
        </w:tc>
        <w:tc>
          <w:tcPr>
            <w:tcW w:w="4851" w:type="dxa"/>
          </w:tcPr>
          <w:p w:rsidR="00FA6F1E" w:rsidRDefault="00FA6F1E" w:rsidP="00FA6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Результативность работы</w:t>
            </w:r>
          </w:p>
        </w:tc>
        <w:tc>
          <w:tcPr>
            <w:tcW w:w="5953" w:type="dxa"/>
          </w:tcPr>
          <w:p w:rsidR="00FA6F1E" w:rsidRDefault="00FA6F1E" w:rsidP="00FA6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Проблематика 2017 года</w:t>
            </w:r>
          </w:p>
        </w:tc>
      </w:tr>
      <w:tr w:rsidR="00FA6F1E" w:rsidTr="00996536">
        <w:tc>
          <w:tcPr>
            <w:tcW w:w="509" w:type="dxa"/>
          </w:tcPr>
          <w:p w:rsidR="00FA6F1E" w:rsidRDefault="00FA6F1E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228" w:type="dxa"/>
            <w:gridSpan w:val="3"/>
          </w:tcPr>
          <w:p w:rsidR="00FA6F1E" w:rsidRPr="00FA6F1E" w:rsidRDefault="00FA6F1E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6F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Обновление содержания  и технологий реализации дополнительных профессиональных программ на основе запросов потребителей услуг, работодателей.</w:t>
            </w:r>
          </w:p>
        </w:tc>
      </w:tr>
      <w:tr w:rsidR="00335EFE" w:rsidTr="00996536">
        <w:tc>
          <w:tcPr>
            <w:tcW w:w="509" w:type="dxa"/>
          </w:tcPr>
          <w:p w:rsidR="00FA6F1E" w:rsidRDefault="00FA6F1E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</w:tcPr>
          <w:p w:rsidR="00FA6F1E" w:rsidRPr="00FE6E61" w:rsidRDefault="00FE1F74" w:rsidP="00FE1F74">
            <w:pPr>
              <w:pStyle w:val="Defaul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E6E61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и организация работы </w:t>
            </w:r>
            <w:r w:rsidRPr="00AB2335">
              <w:rPr>
                <w:sz w:val="28"/>
                <w:szCs w:val="28"/>
              </w:rPr>
              <w:t>творческих</w:t>
            </w:r>
            <w:r w:rsidRPr="00FE6E61">
              <w:rPr>
                <w:sz w:val="28"/>
                <w:szCs w:val="28"/>
              </w:rPr>
              <w:t xml:space="preserve"> групп</w:t>
            </w:r>
            <w:r w:rsidRPr="00AB2335">
              <w:rPr>
                <w:sz w:val="28"/>
                <w:szCs w:val="28"/>
              </w:rPr>
              <w:t xml:space="preserve"> по вопросам </w:t>
            </w:r>
            <w:r w:rsidRPr="00AB2335">
              <w:rPr>
                <w:rFonts w:eastAsia="Calibri"/>
                <w:sz w:val="28"/>
                <w:szCs w:val="28"/>
              </w:rPr>
              <w:t xml:space="preserve">обновления </w:t>
            </w:r>
            <w:r w:rsidRPr="00C37490">
              <w:rPr>
                <w:rFonts w:eastAsia="Calibri"/>
                <w:sz w:val="28"/>
                <w:szCs w:val="28"/>
              </w:rPr>
              <w:t xml:space="preserve">содержания  и технологий реализации дополнительных </w:t>
            </w:r>
            <w:r w:rsidRPr="00C37490">
              <w:rPr>
                <w:rFonts w:eastAsia="Calibri"/>
                <w:sz w:val="28"/>
                <w:szCs w:val="28"/>
              </w:rPr>
              <w:lastRenderedPageBreak/>
              <w:t>профессиональных программ</w:t>
            </w:r>
          </w:p>
        </w:tc>
        <w:tc>
          <w:tcPr>
            <w:tcW w:w="4851" w:type="dxa"/>
          </w:tcPr>
          <w:p w:rsidR="00335EFE" w:rsidRDefault="00335EFE" w:rsidP="00510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Работает региональное учебно-методическое объединение (РУМО);</w:t>
            </w:r>
          </w:p>
          <w:p w:rsidR="00510761" w:rsidRDefault="00510761" w:rsidP="00510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творческие группы по предметным областям, творческая группа специалистов в области работы с детьми с ОВЗ;</w:t>
            </w:r>
          </w:p>
          <w:p w:rsidR="00510761" w:rsidRDefault="00510761" w:rsidP="00510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творческая группа по внедрению продуктивных технологий;</w:t>
            </w:r>
          </w:p>
          <w:p w:rsidR="00510761" w:rsidRDefault="00510761" w:rsidP="00510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разработаны и /или обновлено (актуализировано) содержание дополнительных профессиональных программ и/или модулей;</w:t>
            </w:r>
          </w:p>
          <w:p w:rsidR="00510761" w:rsidRDefault="00510761" w:rsidP="00510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 предметные Ассоциации (физика, география, русский язык и литература, начальная школа, математика).</w:t>
            </w:r>
          </w:p>
        </w:tc>
        <w:tc>
          <w:tcPr>
            <w:tcW w:w="5953" w:type="dxa"/>
          </w:tcPr>
          <w:p w:rsidR="00335EFE" w:rsidRDefault="00335EFE" w:rsidP="004C1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усиление экспертной деятельности РУМО;</w:t>
            </w:r>
          </w:p>
          <w:p w:rsidR="00FA6F1E" w:rsidRPr="004C1C21" w:rsidRDefault="004C1C21" w:rsidP="004C1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деятельности творческих групп по совершенствованию физического образования; по реализации концепции математического образования; ИКС; по реализации концепции преподавания русского языка и литературы; по развитию </w:t>
            </w:r>
            <w:r w:rsidRPr="004C1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шахматного образования;</w:t>
            </w:r>
          </w:p>
          <w:p w:rsidR="004C1C21" w:rsidRPr="004C1C21" w:rsidRDefault="004C1C21" w:rsidP="004C1C21">
            <w:pPr>
              <w:pStyle w:val="Default"/>
              <w:jc w:val="both"/>
              <w:rPr>
                <w:sz w:val="28"/>
                <w:szCs w:val="28"/>
              </w:rPr>
            </w:pPr>
            <w:r w:rsidRPr="004C1C21">
              <w:rPr>
                <w:sz w:val="28"/>
                <w:szCs w:val="28"/>
              </w:rPr>
              <w:lastRenderedPageBreak/>
              <w:t xml:space="preserve">активизация практики записи </w:t>
            </w:r>
            <w:proofErr w:type="spellStart"/>
            <w:r w:rsidRPr="004C1C21">
              <w:rPr>
                <w:sz w:val="28"/>
                <w:szCs w:val="28"/>
              </w:rPr>
              <w:t>видеолекций</w:t>
            </w:r>
            <w:proofErr w:type="spellEnd"/>
            <w:r>
              <w:rPr>
                <w:sz w:val="28"/>
                <w:szCs w:val="28"/>
              </w:rPr>
              <w:t xml:space="preserve">, проведения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</w:p>
          <w:p w:rsidR="004C1C21" w:rsidRDefault="004C1C21" w:rsidP="004C1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5EFE" w:rsidTr="00996536">
        <w:tc>
          <w:tcPr>
            <w:tcW w:w="509" w:type="dxa"/>
          </w:tcPr>
          <w:p w:rsidR="00FA6F1E" w:rsidRDefault="00FA6F1E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</w:tcPr>
          <w:p w:rsidR="00FA6F1E" w:rsidRPr="00FE6E61" w:rsidRDefault="00FE1F74" w:rsidP="00FE1F74">
            <w:pPr>
              <w:pStyle w:val="Defaul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37490">
              <w:rPr>
                <w:sz w:val="28"/>
                <w:szCs w:val="28"/>
              </w:rPr>
              <w:t>разработка дополнительных профессиональных программ повышения квалификации и модульных курсов</w:t>
            </w:r>
          </w:p>
        </w:tc>
        <w:tc>
          <w:tcPr>
            <w:tcW w:w="4851" w:type="dxa"/>
          </w:tcPr>
          <w:p w:rsidR="00335EFE" w:rsidRDefault="00335EFE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корректировка программ повышения квалификации на основе решений Августовской конференции «Социальный договор»;  </w:t>
            </w:r>
          </w:p>
          <w:p w:rsidR="00FA6F1E" w:rsidRDefault="004C1C2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анализ рабочих программ по предметам естественнонаучного цикла; </w:t>
            </w:r>
          </w:p>
          <w:p w:rsidR="004C1C21" w:rsidRDefault="004C1C2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анализ реализации инвестиционных проектов в Тюменской области в разрезе территорий;</w:t>
            </w:r>
          </w:p>
          <w:p w:rsidR="004C1C21" w:rsidRDefault="004C1C21" w:rsidP="004C1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 механизм реализации методического абонемента в образовательных организациях;</w:t>
            </w:r>
          </w:p>
          <w:p w:rsidR="004C1C21" w:rsidRDefault="004C1C21" w:rsidP="004C1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подготовлены дополнительные профессиональные программы по реализации</w:t>
            </w:r>
            <w:r w:rsidR="00E86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методического абонемента в соответствии с запросами педагогических коллективов</w:t>
            </w:r>
          </w:p>
        </w:tc>
        <w:tc>
          <w:tcPr>
            <w:tcW w:w="5953" w:type="dxa"/>
          </w:tcPr>
          <w:p w:rsidR="00335EFE" w:rsidRDefault="00335EFE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программ повышения квалификации с учетом положений Социального договора 2.0;</w:t>
            </w:r>
          </w:p>
          <w:p w:rsidR="00FA6F1E" w:rsidRDefault="004C1C2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содержания рабочих программ по предметам естественнонаучного цикла с включением регионального компонента;</w:t>
            </w:r>
          </w:p>
          <w:p w:rsidR="004C1C21" w:rsidRDefault="00E86480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содержания </w:t>
            </w:r>
            <w:r w:rsidR="004C1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 профессиональных программ/модулей по запросам образовательных организаций в соответствии с реализацией методического абонемента</w:t>
            </w:r>
          </w:p>
        </w:tc>
      </w:tr>
      <w:tr w:rsidR="00335EFE" w:rsidTr="00996536">
        <w:tc>
          <w:tcPr>
            <w:tcW w:w="509" w:type="dxa"/>
          </w:tcPr>
          <w:p w:rsidR="00FA6F1E" w:rsidRDefault="00FA6F1E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</w:tcPr>
          <w:p w:rsidR="00FA6F1E" w:rsidRPr="00FE6E61" w:rsidRDefault="00510761" w:rsidP="00510761">
            <w:pPr>
              <w:pStyle w:val="Defaul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C1CBA">
              <w:rPr>
                <w:sz w:val="28"/>
                <w:szCs w:val="28"/>
              </w:rPr>
              <w:t xml:space="preserve">разработка инновационных образовательных ресурсов на основе </w:t>
            </w:r>
            <w:r w:rsidRPr="002C1CBA">
              <w:rPr>
                <w:sz w:val="28"/>
                <w:szCs w:val="28"/>
              </w:rPr>
              <w:lastRenderedPageBreak/>
              <w:t>информа</w:t>
            </w:r>
            <w:r>
              <w:rPr>
                <w:sz w:val="28"/>
                <w:szCs w:val="28"/>
              </w:rPr>
              <w:t>ционно-коммуникационных техноло</w:t>
            </w:r>
            <w:r w:rsidRPr="002C1CBA">
              <w:rPr>
                <w:sz w:val="28"/>
                <w:szCs w:val="28"/>
              </w:rPr>
              <w:t>гий, обеспечивающих доступность и качество реализации дополнител</w:t>
            </w:r>
            <w:r>
              <w:rPr>
                <w:sz w:val="28"/>
                <w:szCs w:val="28"/>
              </w:rPr>
              <w:t>ьных профессиональных программ</w:t>
            </w:r>
          </w:p>
        </w:tc>
        <w:tc>
          <w:tcPr>
            <w:tcW w:w="4851" w:type="dxa"/>
          </w:tcPr>
          <w:p w:rsidR="00FA6F1E" w:rsidRDefault="00E86480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обновлено содержание дистанционных модулей для курсов повышения квалификации;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совершенствуется фонд оценочных средств в дистанционном режиме;</w:t>
            </w:r>
          </w:p>
          <w:p w:rsidR="00E86480" w:rsidRDefault="00E86480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 личный доступ аспирантов к информационным ресурсам аспирантуры;</w:t>
            </w:r>
          </w:p>
          <w:p w:rsidR="00E86480" w:rsidRDefault="00E86480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заключено Соглашение с Президентской библиотекой (СПб) о создании на базе Института удаленного электронного читального зала</w:t>
            </w:r>
          </w:p>
        </w:tc>
        <w:tc>
          <w:tcPr>
            <w:tcW w:w="5953" w:type="dxa"/>
          </w:tcPr>
          <w:p w:rsidR="00FA6F1E" w:rsidRDefault="00E86480" w:rsidP="00E8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на базе Института удаленного электронного читального зала (УЭЧЗ) в соответствии с Соглашением с Президентской библиотекой;</w:t>
            </w:r>
          </w:p>
          <w:p w:rsidR="00E86480" w:rsidRDefault="00E86480" w:rsidP="00E8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обучающих семинаров для преподавателей и специалистов Института по работе с УЭЧЗ;</w:t>
            </w:r>
          </w:p>
          <w:p w:rsidR="00E86480" w:rsidRDefault="00E86480" w:rsidP="00E8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образовательного контента сайта Института (методических ресурсов)</w:t>
            </w:r>
          </w:p>
        </w:tc>
      </w:tr>
      <w:tr w:rsidR="00335EFE" w:rsidTr="00996536">
        <w:tc>
          <w:tcPr>
            <w:tcW w:w="509" w:type="dxa"/>
          </w:tcPr>
          <w:p w:rsidR="00B37A6D" w:rsidRDefault="00B37A6D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</w:tcPr>
          <w:p w:rsidR="00B37A6D" w:rsidRPr="002C1CBA" w:rsidRDefault="00B37A6D" w:rsidP="00510761">
            <w:pPr>
              <w:pStyle w:val="Default"/>
              <w:jc w:val="both"/>
              <w:rPr>
                <w:sz w:val="28"/>
                <w:szCs w:val="28"/>
              </w:rPr>
            </w:pPr>
            <w:r w:rsidRPr="002C1CBA">
              <w:rPr>
                <w:sz w:val="28"/>
                <w:szCs w:val="28"/>
              </w:rPr>
              <w:t>развертывание практики проведения мастер-классов педагогическими работниками</w:t>
            </w:r>
            <w:r>
              <w:rPr>
                <w:sz w:val="28"/>
                <w:szCs w:val="28"/>
              </w:rPr>
              <w:t xml:space="preserve"> по использованию современных технологий обучения взрослых, создание банка видеоматериалов</w:t>
            </w:r>
          </w:p>
        </w:tc>
        <w:tc>
          <w:tcPr>
            <w:tcW w:w="4851" w:type="dxa"/>
          </w:tcPr>
          <w:p w:rsidR="00B37A6D" w:rsidRDefault="00B37A6D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разработаны сценарии по использованию современных технологий обучения в образовательном процессе (6);</w:t>
            </w:r>
          </w:p>
          <w:p w:rsidR="00B37A6D" w:rsidRDefault="00B37A6D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учебные видеоматериалы по 6 сценариям</w:t>
            </w:r>
          </w:p>
        </w:tc>
        <w:tc>
          <w:tcPr>
            <w:tcW w:w="5953" w:type="dxa"/>
          </w:tcPr>
          <w:p w:rsidR="00B37A6D" w:rsidRDefault="00B37A6D" w:rsidP="00E8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продолжить работу по участию преподавателей Института в создании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видеоматериалов;</w:t>
            </w:r>
          </w:p>
          <w:p w:rsidR="00B37A6D" w:rsidRDefault="00D20470" w:rsidP="00E8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сформировать </w:t>
            </w:r>
            <w:r w:rsidR="00B37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рабочие группы по созданию видеоматериалов лучших практик учителей-предметников</w:t>
            </w:r>
          </w:p>
        </w:tc>
      </w:tr>
      <w:tr w:rsidR="00D82311" w:rsidTr="00996536">
        <w:tc>
          <w:tcPr>
            <w:tcW w:w="509" w:type="dxa"/>
          </w:tcPr>
          <w:p w:rsidR="00D82311" w:rsidRDefault="00D8231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228" w:type="dxa"/>
            <w:gridSpan w:val="3"/>
          </w:tcPr>
          <w:p w:rsidR="00D82311" w:rsidRPr="00D82311" w:rsidRDefault="00D8231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231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Совершенствование дистанционной системы повышения квалификации</w:t>
            </w:r>
          </w:p>
        </w:tc>
      </w:tr>
      <w:tr w:rsidR="00335EFE" w:rsidTr="00996536">
        <w:tc>
          <w:tcPr>
            <w:tcW w:w="509" w:type="dxa"/>
          </w:tcPr>
          <w:p w:rsidR="00D82311" w:rsidRDefault="00D8231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</w:tcPr>
          <w:p w:rsidR="00D82311" w:rsidRPr="00FE6E61" w:rsidRDefault="00D82311" w:rsidP="00D82311">
            <w:pPr>
              <w:pStyle w:val="Defaul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E6E61">
              <w:rPr>
                <w:sz w:val="28"/>
                <w:szCs w:val="28"/>
              </w:rPr>
              <w:t xml:space="preserve">совершенствование </w:t>
            </w:r>
            <w:r>
              <w:rPr>
                <w:sz w:val="28"/>
                <w:szCs w:val="28"/>
              </w:rPr>
              <w:t>портала дистанционного повышения квалификации</w:t>
            </w:r>
          </w:p>
        </w:tc>
        <w:tc>
          <w:tcPr>
            <w:tcW w:w="4851" w:type="dxa"/>
          </w:tcPr>
          <w:p w:rsidR="00D82311" w:rsidRDefault="00E86480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 образовательный контент по всем реализуемым дополнительным профессиональным программам;</w:t>
            </w:r>
          </w:p>
          <w:p w:rsidR="00E86480" w:rsidRDefault="0041178A" w:rsidP="005D5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 механизм </w:t>
            </w:r>
            <w:r w:rsidR="005D5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взаимодействия с методистами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слушателями по обеспечению доступа к порталу дистанционного обучения</w:t>
            </w:r>
          </w:p>
          <w:p w:rsidR="00996536" w:rsidRDefault="00996536" w:rsidP="005D5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6536" w:rsidRDefault="00996536" w:rsidP="005D5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D82311" w:rsidRDefault="0041178A" w:rsidP="00411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 совершенствование фонда оценочных средств в дополнительных профессиональных программах;</w:t>
            </w:r>
          </w:p>
          <w:p w:rsidR="0041178A" w:rsidRDefault="0041178A" w:rsidP="00411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вариативности ФОС</w:t>
            </w:r>
          </w:p>
          <w:p w:rsidR="0041178A" w:rsidRDefault="0041178A" w:rsidP="00411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2311" w:rsidTr="00996536">
        <w:tc>
          <w:tcPr>
            <w:tcW w:w="509" w:type="dxa"/>
          </w:tcPr>
          <w:p w:rsidR="00D82311" w:rsidRDefault="00D8231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228" w:type="dxa"/>
            <w:gridSpan w:val="3"/>
          </w:tcPr>
          <w:p w:rsidR="00D82311" w:rsidRPr="00D82311" w:rsidRDefault="00D8231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23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Изучение затруднений в профессиональной деятельности педагогических работников и их потребностей в развитии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профессионального роста</w:t>
            </w:r>
          </w:p>
        </w:tc>
      </w:tr>
      <w:tr w:rsidR="00335EFE" w:rsidTr="00996536">
        <w:tc>
          <w:tcPr>
            <w:tcW w:w="509" w:type="dxa"/>
          </w:tcPr>
          <w:p w:rsidR="00D82311" w:rsidRDefault="00D8231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</w:tcPr>
          <w:p w:rsidR="00D82311" w:rsidRPr="00FE6E61" w:rsidRDefault="00510761" w:rsidP="00D82311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инструментария </w:t>
            </w:r>
            <w:r>
              <w:rPr>
                <w:sz w:val="28"/>
                <w:szCs w:val="28"/>
              </w:rPr>
              <w:lastRenderedPageBreak/>
              <w:t>диагностики предметных и методических затруднений педагогических работников</w:t>
            </w:r>
          </w:p>
        </w:tc>
        <w:tc>
          <w:tcPr>
            <w:tcW w:w="4851" w:type="dxa"/>
          </w:tcPr>
          <w:p w:rsidR="00D82311" w:rsidRDefault="0041178A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разработан инструментарий для выявления уровня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предметной и методической компетенций по всем предметам;</w:t>
            </w:r>
          </w:p>
          <w:p w:rsidR="0041178A" w:rsidRDefault="0041178A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проведена диагностика уровня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="00996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предметной и методической компетенций;</w:t>
            </w:r>
          </w:p>
          <w:p w:rsidR="0041178A" w:rsidRDefault="0041178A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 дифференцированный подход к обучению педагогических коллективов</w:t>
            </w:r>
          </w:p>
        </w:tc>
        <w:tc>
          <w:tcPr>
            <w:tcW w:w="5953" w:type="dxa"/>
          </w:tcPr>
          <w:p w:rsidR="00D82311" w:rsidRDefault="0041178A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механизма</w:t>
            </w:r>
            <w:r w:rsidR="00B41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затруднений педагогов;</w:t>
            </w:r>
          </w:p>
          <w:p w:rsidR="00B41BFF" w:rsidRDefault="00B41BFF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банка данных заданий для самоконтроля уровня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предметной и методической компетенций педагогов</w:t>
            </w:r>
          </w:p>
        </w:tc>
      </w:tr>
      <w:tr w:rsidR="00D82311" w:rsidTr="00996536">
        <w:tc>
          <w:tcPr>
            <w:tcW w:w="509" w:type="dxa"/>
          </w:tcPr>
          <w:p w:rsidR="00D82311" w:rsidRDefault="00D8231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4228" w:type="dxa"/>
            <w:gridSpan w:val="3"/>
          </w:tcPr>
          <w:p w:rsidR="00D82311" w:rsidRPr="00D82311" w:rsidRDefault="00D8231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23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сетевых форм реализации инновационных проектов по основным направлениям развития региональной системы образования</w:t>
            </w:r>
          </w:p>
        </w:tc>
      </w:tr>
      <w:tr w:rsidR="00335EFE" w:rsidTr="00996536">
        <w:tc>
          <w:tcPr>
            <w:tcW w:w="509" w:type="dxa"/>
          </w:tcPr>
          <w:p w:rsidR="00D82311" w:rsidRDefault="00D8231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</w:tcPr>
          <w:p w:rsidR="00D82311" w:rsidRPr="00510761" w:rsidRDefault="0051076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развертывание сетевых проектов по основным направлениям развития региональной системы образования при сетевом взаимодействии стру</w:t>
            </w:r>
            <w:r w:rsidR="00B41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ктурных подразделений Института</w:t>
            </w:r>
          </w:p>
        </w:tc>
        <w:tc>
          <w:tcPr>
            <w:tcW w:w="4851" w:type="dxa"/>
          </w:tcPr>
          <w:p w:rsidR="00D82311" w:rsidRDefault="00B41BFF" w:rsidP="00082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="00082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провождение реализации региональных проектов;</w:t>
            </w:r>
          </w:p>
          <w:p w:rsidR="00082118" w:rsidRDefault="00082118" w:rsidP="00082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создана матричная система по реализации региональных проектов</w:t>
            </w:r>
          </w:p>
        </w:tc>
        <w:tc>
          <w:tcPr>
            <w:tcW w:w="5953" w:type="dxa"/>
          </w:tcPr>
          <w:p w:rsidR="00D82311" w:rsidRDefault="00082118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дорожных карт региональных проектов</w:t>
            </w:r>
          </w:p>
        </w:tc>
      </w:tr>
      <w:tr w:rsidR="00335EFE" w:rsidTr="00996536">
        <w:tc>
          <w:tcPr>
            <w:tcW w:w="509" w:type="dxa"/>
          </w:tcPr>
          <w:p w:rsidR="00D82311" w:rsidRDefault="00D8231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</w:tcPr>
          <w:p w:rsidR="00D82311" w:rsidRPr="00FE6E61" w:rsidRDefault="0051076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содержания и структуры деятельности Регионального центра по работе с одаренными детьми</w:t>
            </w:r>
          </w:p>
        </w:tc>
        <w:tc>
          <w:tcPr>
            <w:tcW w:w="4851" w:type="dxa"/>
          </w:tcPr>
          <w:p w:rsidR="00D82311" w:rsidRDefault="00082118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в структуре Регионального центра по работе с одаренными детьми отдела по орган</w:t>
            </w:r>
            <w:r w:rsidR="00086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изации и проведению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мероприятий; двух лабораторий (естественно-математического образования и социально-гуманитарного образования)</w:t>
            </w:r>
          </w:p>
        </w:tc>
        <w:tc>
          <w:tcPr>
            <w:tcW w:w="5953" w:type="dxa"/>
          </w:tcPr>
          <w:p w:rsidR="00D82311" w:rsidRDefault="00082118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деятельности сетевых педагогов;</w:t>
            </w:r>
          </w:p>
          <w:p w:rsidR="00082118" w:rsidRDefault="00082118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социальных партнеров к работе с одаренными детьми из числа представителей научных организаций, производственных предприятий, вузов;</w:t>
            </w:r>
          </w:p>
          <w:p w:rsidR="00082118" w:rsidRDefault="00082118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«института приглашенных профессоров»</w:t>
            </w:r>
          </w:p>
        </w:tc>
      </w:tr>
      <w:tr w:rsidR="00D82311" w:rsidTr="00996536">
        <w:tc>
          <w:tcPr>
            <w:tcW w:w="509" w:type="dxa"/>
          </w:tcPr>
          <w:p w:rsidR="00D82311" w:rsidRDefault="00D8231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228" w:type="dxa"/>
            <w:gridSpan w:val="3"/>
          </w:tcPr>
          <w:p w:rsidR="00D82311" w:rsidRPr="00D82311" w:rsidRDefault="00D82311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23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Организационно-педагогическое сопровождение реализуемых федеральных, региональных, муниципальных проектов и программ</w:t>
            </w:r>
          </w:p>
        </w:tc>
      </w:tr>
      <w:tr w:rsidR="00335EFE" w:rsidTr="00996536">
        <w:tc>
          <w:tcPr>
            <w:tcW w:w="509" w:type="dxa"/>
          </w:tcPr>
          <w:p w:rsidR="00FA6F1E" w:rsidRDefault="00FA6F1E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</w:tcPr>
          <w:p w:rsidR="00FA6F1E" w:rsidRDefault="00B37A6D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сопровождение федеральных программ</w:t>
            </w:r>
          </w:p>
        </w:tc>
        <w:tc>
          <w:tcPr>
            <w:tcW w:w="4851" w:type="dxa"/>
          </w:tcPr>
          <w:p w:rsidR="00FA6F1E" w:rsidRDefault="00082118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подготовлены заявки на участие в 4-х открытых конкурсах ФЦПРО;</w:t>
            </w:r>
          </w:p>
          <w:p w:rsidR="00082118" w:rsidRDefault="00082118" w:rsidP="00086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выиграны 2 конкурса</w:t>
            </w:r>
            <w:r w:rsidR="00B37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ФЦПРО</w:t>
            </w:r>
            <w:r w:rsidR="00086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мероприятиям 2.2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86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5953" w:type="dxa"/>
          </w:tcPr>
          <w:p w:rsidR="00FA6F1E" w:rsidRDefault="00082118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плана мероприятий по двум мероприятиям ФЦПРО</w:t>
            </w:r>
          </w:p>
        </w:tc>
      </w:tr>
      <w:tr w:rsidR="00335EFE" w:rsidTr="00996536">
        <w:tc>
          <w:tcPr>
            <w:tcW w:w="509" w:type="dxa"/>
          </w:tcPr>
          <w:p w:rsidR="00FA6F1E" w:rsidRDefault="00FA6F1E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</w:tcPr>
          <w:p w:rsidR="00FA6F1E" w:rsidRDefault="00B37A6D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сопровождение региональных проектов</w:t>
            </w:r>
          </w:p>
        </w:tc>
        <w:tc>
          <w:tcPr>
            <w:tcW w:w="4851" w:type="dxa"/>
          </w:tcPr>
          <w:p w:rsidR="00FA6F1E" w:rsidRDefault="00B37A6D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организована деятельность по сопровождению </w:t>
            </w:r>
            <w:r w:rsidR="001C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региональных проектов: Здоровье на 5+; Мы – потомки героев; Новая научная революция; Поликультурное образование: диалог культур; Развитие математического образования; Развитие шахматного образования; Школьная служба медиации; Ресурсы Президентской библиотеки – школе; Сетевой учитель – сетевой ученик</w:t>
            </w:r>
          </w:p>
          <w:p w:rsidR="0008604D" w:rsidRDefault="0008604D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современной истории России</w:t>
            </w:r>
          </w:p>
        </w:tc>
        <w:tc>
          <w:tcPr>
            <w:tcW w:w="5953" w:type="dxa"/>
          </w:tcPr>
          <w:p w:rsidR="00FA6F1E" w:rsidRDefault="001C46FF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продолжить работу по сопровождению перечисленных проектов в соответствии с «дорожными картами»;</w:t>
            </w:r>
          </w:p>
          <w:p w:rsidR="001C46FF" w:rsidRDefault="001C46FF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сопровождение проекта «Совершенст</w:t>
            </w:r>
            <w:r w:rsidR="00C50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вование физического образования»; «Обновление содержания программ естественнонаучного цикла»</w:t>
            </w:r>
          </w:p>
          <w:p w:rsidR="001C46FF" w:rsidRDefault="001C46FF" w:rsidP="00FA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6F1E" w:rsidRPr="00FE6E61" w:rsidRDefault="00FA6F1E" w:rsidP="00FA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725" w:rsidRDefault="00423725" w:rsidP="00423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25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задач была обе</w:t>
      </w:r>
      <w:r>
        <w:rPr>
          <w:rFonts w:ascii="Times New Roman" w:hAnsi="Times New Roman" w:cs="Times New Roman"/>
          <w:color w:val="000000"/>
          <w:sz w:val="28"/>
          <w:szCs w:val="28"/>
        </w:rPr>
        <w:t>спечена оптимальным планировани</w:t>
      </w:r>
      <w:r w:rsidRPr="00423725">
        <w:rPr>
          <w:rFonts w:ascii="Times New Roman" w:hAnsi="Times New Roman" w:cs="Times New Roman"/>
          <w:color w:val="000000"/>
          <w:sz w:val="28"/>
          <w:szCs w:val="28"/>
        </w:rPr>
        <w:t>ем функционирования и развития Инстит</w:t>
      </w:r>
      <w:r>
        <w:rPr>
          <w:rFonts w:ascii="Times New Roman" w:hAnsi="Times New Roman" w:cs="Times New Roman"/>
          <w:color w:val="000000"/>
          <w:sz w:val="28"/>
          <w:szCs w:val="28"/>
        </w:rPr>
        <w:t>ута, отраженным в локальных нор</w:t>
      </w:r>
      <w:r w:rsidRPr="00423725">
        <w:rPr>
          <w:rFonts w:ascii="Times New Roman" w:hAnsi="Times New Roman" w:cs="Times New Roman"/>
          <w:color w:val="000000"/>
          <w:sz w:val="28"/>
          <w:szCs w:val="28"/>
        </w:rPr>
        <w:t>мативно-правовых документах, разработа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на среднесрочную перспекти</w:t>
      </w:r>
      <w:r w:rsidRPr="00423725">
        <w:rPr>
          <w:rFonts w:ascii="Times New Roman" w:hAnsi="Times New Roman" w:cs="Times New Roman"/>
          <w:color w:val="000000"/>
          <w:sz w:val="28"/>
          <w:szCs w:val="28"/>
        </w:rPr>
        <w:t xml:space="preserve">ву и текущий период. </w:t>
      </w:r>
    </w:p>
    <w:p w:rsidR="00423725" w:rsidRDefault="00423725" w:rsidP="00423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2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ГАОУ ТО ДПО «ТОГИРРО» </w:t>
      </w:r>
      <w:r w:rsidRPr="00423725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разрабатываются и принимаются планы-графики реализации </w:t>
      </w:r>
      <w:r w:rsidRPr="00423725">
        <w:rPr>
          <w:rFonts w:ascii="Times New Roman" w:hAnsi="Times New Roman" w:cs="Times New Roman"/>
          <w:iCs/>
          <w:color w:val="000000"/>
          <w:sz w:val="28"/>
          <w:szCs w:val="28"/>
        </w:rPr>
        <w:t>Программы развития</w:t>
      </w:r>
      <w:r w:rsidRPr="00423725">
        <w:rPr>
          <w:rFonts w:ascii="Times New Roman" w:hAnsi="Times New Roman" w:cs="Times New Roman"/>
          <w:color w:val="000000"/>
          <w:sz w:val="28"/>
          <w:szCs w:val="28"/>
        </w:rPr>
        <w:t xml:space="preserve">, выполнение которых контролируется ученым советом. В Программу развития включены показатели, по достижению которых можно судить о степени решения всех поставленных задач. </w:t>
      </w:r>
      <w:r>
        <w:rPr>
          <w:rFonts w:ascii="Times New Roman" w:hAnsi="Times New Roman" w:cs="Times New Roman"/>
          <w:color w:val="000000"/>
          <w:sz w:val="28"/>
          <w:szCs w:val="28"/>
        </w:rPr>
        <w:t>В план ученого</w:t>
      </w:r>
      <w:r w:rsidR="00551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включены отчеты кафедр и центров Института по анализу деятельности, в план заседаний структурных подразделений включены отчеты о деятельности отделов.</w:t>
      </w:r>
    </w:p>
    <w:p w:rsidR="00423725" w:rsidRDefault="00423725" w:rsidP="00423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2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планов работы структурных подразделений контролируется при изучении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заместителем ректора и проректором, а также на собесе</w:t>
      </w:r>
      <w:r w:rsidRPr="00423725">
        <w:rPr>
          <w:rFonts w:ascii="Times New Roman" w:hAnsi="Times New Roman" w:cs="Times New Roman"/>
          <w:color w:val="000000"/>
          <w:sz w:val="28"/>
          <w:szCs w:val="28"/>
        </w:rPr>
        <w:t xml:space="preserve">дованиях ректора с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заместителем ректора и проректором</w:t>
      </w:r>
      <w:r w:rsidRPr="00423725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проводятся ежеквартально. </w:t>
      </w:r>
    </w:p>
    <w:p w:rsidR="001270FE" w:rsidRDefault="00423725" w:rsidP="00127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25">
        <w:rPr>
          <w:rFonts w:ascii="Times New Roman" w:hAnsi="Times New Roman" w:cs="Times New Roman"/>
          <w:color w:val="000000"/>
          <w:sz w:val="28"/>
          <w:szCs w:val="28"/>
        </w:rPr>
        <w:t>Индивидуальные планы профессорско-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преподавательского состава и </w:t>
      </w:r>
      <w:r w:rsidRPr="00423725">
        <w:rPr>
          <w:rFonts w:ascii="Times New Roman" w:hAnsi="Times New Roman" w:cs="Times New Roman"/>
          <w:color w:val="000000"/>
          <w:sz w:val="28"/>
          <w:szCs w:val="28"/>
        </w:rPr>
        <w:t>сотрудников формируются в соотв</w:t>
      </w:r>
      <w:r>
        <w:rPr>
          <w:rFonts w:ascii="Times New Roman" w:hAnsi="Times New Roman" w:cs="Times New Roman"/>
          <w:color w:val="000000"/>
          <w:sz w:val="28"/>
          <w:szCs w:val="28"/>
        </w:rPr>
        <w:t>етствии с утвержденными в Инсти</w:t>
      </w:r>
      <w:r w:rsidRPr="00423725">
        <w:rPr>
          <w:rFonts w:ascii="Times New Roman" w:hAnsi="Times New Roman" w:cs="Times New Roman"/>
          <w:color w:val="000000"/>
          <w:sz w:val="28"/>
          <w:szCs w:val="28"/>
        </w:rPr>
        <w:t>туте нормами времени на все виды работ и обеспечивают реализацию планов работы структурных подразделений. Выполнение индивидуальных планов контролируется при изучении деятельности заведующими кафедрами и руко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23725">
        <w:rPr>
          <w:rFonts w:ascii="Times New Roman" w:hAnsi="Times New Roman" w:cs="Times New Roman"/>
          <w:color w:val="000000"/>
          <w:sz w:val="28"/>
          <w:szCs w:val="28"/>
        </w:rPr>
        <w:t xml:space="preserve">одителями структурных подразделений,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заместителем ректора и п</w:t>
      </w:r>
      <w:r w:rsidRPr="00423725">
        <w:rPr>
          <w:rFonts w:ascii="Times New Roman" w:hAnsi="Times New Roman" w:cs="Times New Roman"/>
          <w:color w:val="000000"/>
          <w:sz w:val="28"/>
          <w:szCs w:val="28"/>
        </w:rPr>
        <w:t>роректор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423725">
        <w:rPr>
          <w:rFonts w:ascii="Times New Roman" w:hAnsi="Times New Roman" w:cs="Times New Roman"/>
          <w:color w:val="000000"/>
          <w:sz w:val="28"/>
          <w:szCs w:val="28"/>
        </w:rPr>
        <w:t>ежеквартально.</w:t>
      </w:r>
    </w:p>
    <w:p w:rsidR="005467D8" w:rsidRDefault="005467D8" w:rsidP="00127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7D8">
        <w:rPr>
          <w:rFonts w:ascii="Times New Roman" w:hAnsi="Times New Roman" w:cs="Times New Roman"/>
          <w:color w:val="000000"/>
          <w:sz w:val="28"/>
          <w:szCs w:val="28"/>
        </w:rPr>
        <w:t>Особенно</w:t>
      </w:r>
      <w:r w:rsidR="001270FE">
        <w:rPr>
          <w:rFonts w:ascii="Times New Roman" w:hAnsi="Times New Roman" w:cs="Times New Roman"/>
          <w:color w:val="000000"/>
          <w:sz w:val="28"/>
          <w:szCs w:val="28"/>
        </w:rPr>
        <w:t>стью достижения поставленных це</w:t>
      </w:r>
      <w:r w:rsidRPr="005467D8">
        <w:rPr>
          <w:rFonts w:ascii="Times New Roman" w:hAnsi="Times New Roman" w:cs="Times New Roman"/>
          <w:color w:val="000000"/>
          <w:sz w:val="28"/>
          <w:szCs w:val="28"/>
        </w:rPr>
        <w:t>лей в 2016 году является тот факт, что специалистами всех кафедр и с</w:t>
      </w:r>
      <w:r w:rsidR="001270FE">
        <w:rPr>
          <w:rFonts w:ascii="Times New Roman" w:hAnsi="Times New Roman" w:cs="Times New Roman"/>
          <w:color w:val="000000"/>
          <w:sz w:val="28"/>
          <w:szCs w:val="28"/>
        </w:rPr>
        <w:t>трук</w:t>
      </w:r>
      <w:r w:rsidRPr="005467D8">
        <w:rPr>
          <w:rFonts w:ascii="Times New Roman" w:hAnsi="Times New Roman" w:cs="Times New Roman"/>
          <w:color w:val="000000"/>
          <w:sz w:val="28"/>
          <w:szCs w:val="28"/>
        </w:rPr>
        <w:t xml:space="preserve">турных подразделений обеспечен весомый вклад в решение поставленных задач по всему спектру направлений развития. </w:t>
      </w:r>
    </w:p>
    <w:p w:rsidR="00996536" w:rsidRDefault="00996536" w:rsidP="00127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8DD" w:rsidRPr="005467D8" w:rsidRDefault="00EE28DD" w:rsidP="00127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A94" w:rsidRDefault="002C0A94" w:rsidP="0053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A9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1.3. Структура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АО</w:t>
      </w:r>
      <w:r w:rsidRPr="002C0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ТО</w:t>
      </w:r>
      <w:r w:rsidRPr="002C0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«ТОГИРРО»</w:t>
      </w:r>
      <w:r w:rsidRPr="002C0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система его управления</w:t>
      </w:r>
    </w:p>
    <w:p w:rsidR="00C471FD" w:rsidRPr="002C0A94" w:rsidRDefault="00C471FD" w:rsidP="0053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4D46" w:rsidRDefault="002C0A94" w:rsidP="00E74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0A9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</w:t>
      </w:r>
      <w:r>
        <w:rPr>
          <w:rFonts w:ascii="Times New Roman" w:hAnsi="Times New Roman" w:cs="Times New Roman"/>
          <w:color w:val="000000"/>
          <w:sz w:val="28"/>
          <w:szCs w:val="28"/>
        </w:rPr>
        <w:t>м от 29.12.2012 № ФЗ-273 «Об об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>разовании в РФ» (далее – ФЗ «Об образовании в РФ») и Уставом Г</w:t>
      </w:r>
      <w:r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color w:val="000000"/>
          <w:sz w:val="28"/>
          <w:szCs w:val="28"/>
        </w:rPr>
        <w:t>ТОГИРРО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Институтом строится на принципах единоначалия и коллегиальности. Возглавляет Г</w:t>
      </w:r>
      <w:r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 ДПО </w:t>
      </w:r>
      <w:r>
        <w:rPr>
          <w:rFonts w:ascii="Times New Roman" w:hAnsi="Times New Roman" w:cs="Times New Roman"/>
          <w:color w:val="000000"/>
          <w:sz w:val="28"/>
          <w:szCs w:val="28"/>
        </w:rPr>
        <w:t>«ТОГИРРО» ректор, который в соот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>ветствии с Уставом назначается учредител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ем. Ректор в рамках своих полно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мочий назначает на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ректора, проректора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 и главного бухгалтера. В Г</w:t>
      </w:r>
      <w:r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 ДПО </w:t>
      </w:r>
      <w:r>
        <w:rPr>
          <w:rFonts w:ascii="Times New Roman" w:hAnsi="Times New Roman" w:cs="Times New Roman"/>
          <w:color w:val="000000"/>
          <w:sz w:val="28"/>
          <w:szCs w:val="28"/>
        </w:rPr>
        <w:t>«ТОГИРРО»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распределение обязанностей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заместителем ректора, проректором и други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>ми руководящими работниками устанавливается приказом ректора, который доводит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>ся до сведения всего коллектива.</w:t>
      </w:r>
    </w:p>
    <w:p w:rsidR="002C0A94" w:rsidRPr="002C0A94" w:rsidRDefault="002C0A94" w:rsidP="00E74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A94">
        <w:rPr>
          <w:rFonts w:ascii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 ДПО </w:t>
      </w:r>
      <w:r>
        <w:rPr>
          <w:rFonts w:ascii="Times New Roman" w:hAnsi="Times New Roman" w:cs="Times New Roman"/>
          <w:color w:val="000000"/>
          <w:sz w:val="28"/>
          <w:szCs w:val="28"/>
        </w:rPr>
        <w:t>«ТОГИРРО»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следующие формы самоуправления: </w:t>
      </w:r>
    </w:p>
    <w:p w:rsidR="002C0A94" w:rsidRPr="002C0A94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1. Общее собрание коллектива – коллегиальный орган. </w:t>
      </w:r>
    </w:p>
    <w:p w:rsidR="002C0A94" w:rsidRPr="002C0A94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2. Ученый совет – выборный коллегиальный орган. </w:t>
      </w:r>
    </w:p>
    <w:p w:rsidR="002C0A94" w:rsidRPr="002C0A94" w:rsidRDefault="002C0A94" w:rsidP="002C0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A94">
        <w:rPr>
          <w:rFonts w:ascii="Times New Roman" w:hAnsi="Times New Roman" w:cs="Times New Roman"/>
          <w:color w:val="000000"/>
          <w:sz w:val="28"/>
          <w:szCs w:val="28"/>
        </w:rPr>
        <w:t>Компетенции между ректора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>том и органами самоуправления ГАО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«ТОГИРРО» 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распределены таким образом,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на основе стабильного функ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>ционирования образовательного учреждения обеспечивается его развитие в соответствии с государственной политикой в сфере образования и с учетом особенностей образовательного процесса в учреждении дополнительного профессионального образования. Так, например, общее собрание трудового коллектива полномочно решать вопросы, связанные с принятием Устава и внесением изменений к нему, избирать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ставителей в ученый совет, обсу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ждать и подписывать коллективный договор, решать вопросы о создании профсоюзной организации и комиссии по рассмотрению трудовых споров. </w:t>
      </w:r>
    </w:p>
    <w:p w:rsidR="00423725" w:rsidRDefault="002C0A94" w:rsidP="002C0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A94">
        <w:rPr>
          <w:rFonts w:ascii="Times New Roman" w:hAnsi="Times New Roman" w:cs="Times New Roman"/>
          <w:color w:val="000000"/>
          <w:sz w:val="28"/>
          <w:szCs w:val="28"/>
        </w:rPr>
        <w:t>Ученый совет определяет организационные механизмы реализации основных направлений деятельности Г</w:t>
      </w:r>
      <w:r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color w:val="000000"/>
          <w:sz w:val="28"/>
          <w:szCs w:val="28"/>
        </w:rPr>
        <w:t>«ТОГИРРО»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>: проводит конкурсный отбор претендентов на вакантные должности профессорско-преподавательского состава, утверждает документы, регламентирующие организацию образовательного процесса (учебный план, образовательные программы), рассматривает и утверждает отдельные локальные нормативные акты Г</w:t>
      </w:r>
      <w:r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color w:val="000000"/>
          <w:sz w:val="28"/>
          <w:szCs w:val="28"/>
        </w:rPr>
        <w:t>«ТОГИРРО»</w:t>
      </w:r>
      <w:r w:rsidRPr="002C0A94">
        <w:rPr>
          <w:rFonts w:ascii="Times New Roman" w:hAnsi="Times New Roman" w:cs="Times New Roman"/>
          <w:color w:val="000000"/>
          <w:sz w:val="28"/>
          <w:szCs w:val="28"/>
        </w:rPr>
        <w:t>, принимает решение о представлении сотрудников к почетным званиям, государственным и отраслевым наградам.</w:t>
      </w:r>
    </w:p>
    <w:p w:rsidR="00036E95" w:rsidRPr="00036E95" w:rsidRDefault="00036E95" w:rsidP="0003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E9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компетенций </w:t>
      </w:r>
      <w:r w:rsidR="0008604D" w:rsidRPr="002C0A9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8604D"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="0008604D" w:rsidRPr="002C0A9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8604D"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="0008604D"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 ДПО </w:t>
      </w:r>
      <w:r w:rsidR="0008604D">
        <w:rPr>
          <w:rFonts w:ascii="Times New Roman" w:hAnsi="Times New Roman" w:cs="Times New Roman"/>
          <w:color w:val="000000"/>
          <w:sz w:val="28"/>
          <w:szCs w:val="28"/>
        </w:rPr>
        <w:t>«ТОГИРРО»(ст. 26–28 ФЗ «Об образо</w:t>
      </w:r>
      <w:r w:rsidRPr="00036E95">
        <w:rPr>
          <w:rFonts w:ascii="Times New Roman" w:hAnsi="Times New Roman" w:cs="Times New Roman"/>
          <w:color w:val="000000"/>
          <w:sz w:val="28"/>
          <w:szCs w:val="28"/>
        </w:rPr>
        <w:t>вании в РФ») обеспечивается рациональн</w:t>
      </w:r>
      <w:r w:rsidR="0008604D">
        <w:rPr>
          <w:rFonts w:ascii="Times New Roman" w:hAnsi="Times New Roman" w:cs="Times New Roman"/>
          <w:color w:val="000000"/>
          <w:sz w:val="28"/>
          <w:szCs w:val="28"/>
        </w:rPr>
        <w:t>ым делегированием полномочий ор</w:t>
      </w:r>
      <w:r w:rsidRPr="00036E95">
        <w:rPr>
          <w:rFonts w:ascii="Times New Roman" w:hAnsi="Times New Roman" w:cs="Times New Roman"/>
          <w:color w:val="000000"/>
          <w:sz w:val="28"/>
          <w:szCs w:val="28"/>
        </w:rPr>
        <w:t xml:space="preserve">ганам самоуправления, структурным подразделениям и должностным лицам, что отражено в соответствующих положениях и должностных инструкциях. </w:t>
      </w:r>
    </w:p>
    <w:p w:rsidR="00036E95" w:rsidRPr="00036E95" w:rsidRDefault="00036E95" w:rsidP="0003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E95">
        <w:rPr>
          <w:rFonts w:ascii="Times New Roman" w:hAnsi="Times New Roman" w:cs="Times New Roman"/>
          <w:color w:val="000000"/>
          <w:sz w:val="28"/>
          <w:szCs w:val="28"/>
        </w:rPr>
        <w:t>В организационную структуру управления Института, п</w:t>
      </w:r>
      <w:r>
        <w:rPr>
          <w:rFonts w:ascii="Times New Roman" w:hAnsi="Times New Roman" w:cs="Times New Roman"/>
          <w:color w:val="000000"/>
          <w:sz w:val="28"/>
          <w:szCs w:val="28"/>
        </w:rPr>
        <w:t>о состоянию на декабрь 2016 г.</w:t>
      </w:r>
      <w:r w:rsidRPr="00036E9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36E95" w:rsidRPr="00036E95" w:rsidRDefault="00036E95" w:rsidP="0003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E9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36E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Кафедры: </w:t>
      </w:r>
      <w:r w:rsidRPr="00036E95">
        <w:rPr>
          <w:rFonts w:ascii="Times New Roman" w:hAnsi="Times New Roman" w:cs="Times New Roman"/>
          <w:bCs/>
          <w:color w:val="000000"/>
          <w:sz w:val="28"/>
          <w:szCs w:val="28"/>
        </w:rPr>
        <w:t>Кафедра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едагогики и психологии; Кафедра дошкольного и начального </w:t>
      </w:r>
      <w:r w:rsidR="005F7B44">
        <w:rPr>
          <w:rFonts w:ascii="Times New Roman" w:hAnsi="Times New Roman" w:cs="Times New Roman"/>
          <w:color w:val="000000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образования; Кафедра социально-гуманитарных дисциплин; Каф</w:t>
      </w:r>
      <w:r w:rsidR="005F7B44">
        <w:rPr>
          <w:rFonts w:ascii="Times New Roman" w:hAnsi="Times New Roman" w:cs="Times New Roman"/>
          <w:color w:val="000000"/>
          <w:sz w:val="28"/>
          <w:szCs w:val="28"/>
        </w:rPr>
        <w:t>едра естественно-математических дисциплин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E95" w:rsidRDefault="00036E95" w:rsidP="0003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6E9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36E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Структурные подразделения: </w:t>
      </w:r>
      <w:r w:rsidRPr="00036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 бухгалтерского учета и обеспечения;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общий отдел; отдел учебно-организационного и дистанционного обеспечения; информационно-издательский отдел;  Центр</w:t>
      </w:r>
      <w:r w:rsidR="009C1B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работе с одаренными </w:t>
      </w:r>
      <w:r w:rsidR="009C1B1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детьми (отдел организации мероприятий; лаборатория социально-гуманитарных дисциплин; лаборатория естественно-математических дисциплин);  Центр оценки качества образования (отдел организации и проведения стандартизированных процедур оценки достижений учащихся; отдел технологического обеспечения стандартизированных процедур оценки достижений учащихся; отдел мониторинговых исследований); Центр непрерывного профессионального образования (отдел проектно-методического сопровождения деятельности управленческих кадров; отдел программно-методического сопровождения профессионального образования); </w:t>
      </w:r>
      <w:r w:rsidR="005F7B44">
        <w:rPr>
          <w:rFonts w:ascii="Times New Roman" w:hAnsi="Times New Roman" w:cs="Times New Roman"/>
          <w:bCs/>
          <w:color w:val="000000"/>
          <w:sz w:val="28"/>
          <w:szCs w:val="28"/>
        </w:rPr>
        <w:t>Центр воспитания и социализации; административно-хозяйственный отдел.</w:t>
      </w:r>
    </w:p>
    <w:p w:rsidR="002C07E2" w:rsidRPr="002C07E2" w:rsidRDefault="002C07E2" w:rsidP="002C07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7E2">
        <w:rPr>
          <w:rFonts w:ascii="Times New Roman" w:hAnsi="Times New Roman" w:cs="Times New Roman"/>
          <w:color w:val="000000"/>
          <w:sz w:val="28"/>
          <w:szCs w:val="28"/>
        </w:rPr>
        <w:t>Оптимизация процессов управления в Г</w:t>
      </w:r>
      <w:r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Pr="002C07E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2C07E2">
        <w:rPr>
          <w:rFonts w:ascii="Times New Roman" w:hAnsi="Times New Roman" w:cs="Times New Roman"/>
          <w:color w:val="000000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color w:val="000000"/>
          <w:sz w:val="28"/>
          <w:szCs w:val="28"/>
        </w:rPr>
        <w:t>«ТОГИРРО» осуществля</w:t>
      </w:r>
      <w:r w:rsidRPr="002C07E2">
        <w:rPr>
          <w:rFonts w:ascii="Times New Roman" w:hAnsi="Times New Roman" w:cs="Times New Roman"/>
          <w:color w:val="000000"/>
          <w:sz w:val="28"/>
          <w:szCs w:val="28"/>
        </w:rPr>
        <w:t>ется на основе использования информа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>ционно-коммуникационных техноло</w:t>
      </w:r>
      <w:r w:rsidRPr="002C07E2">
        <w:rPr>
          <w:rFonts w:ascii="Times New Roman" w:hAnsi="Times New Roman" w:cs="Times New Roman"/>
          <w:color w:val="000000"/>
          <w:sz w:val="28"/>
          <w:szCs w:val="28"/>
        </w:rPr>
        <w:t>гий. К локальным вычислительным сетям подключены все персональные компьютеры сотрудников, компьютерны</w:t>
      </w:r>
      <w:r>
        <w:rPr>
          <w:rFonts w:ascii="Times New Roman" w:hAnsi="Times New Roman" w:cs="Times New Roman"/>
          <w:color w:val="000000"/>
          <w:sz w:val="28"/>
          <w:szCs w:val="28"/>
        </w:rPr>
        <w:t>е классы, учебные аудитории. Ис</w:t>
      </w:r>
      <w:r w:rsidRPr="002C07E2">
        <w:rPr>
          <w:rFonts w:ascii="Times New Roman" w:hAnsi="Times New Roman" w:cs="Times New Roman"/>
          <w:color w:val="000000"/>
          <w:sz w:val="28"/>
          <w:szCs w:val="28"/>
        </w:rPr>
        <w:t>пользование локальных сетей дает возмо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жность централизованного админи</w:t>
      </w:r>
      <w:r w:rsidRPr="002C07E2">
        <w:rPr>
          <w:rFonts w:ascii="Times New Roman" w:hAnsi="Times New Roman" w:cs="Times New Roman"/>
          <w:color w:val="000000"/>
          <w:sz w:val="28"/>
          <w:szCs w:val="28"/>
        </w:rPr>
        <w:t>стрирования и мониторинга компьютеров, д</w:t>
      </w:r>
      <w:r>
        <w:rPr>
          <w:rFonts w:ascii="Times New Roman" w:hAnsi="Times New Roman" w:cs="Times New Roman"/>
          <w:color w:val="000000"/>
          <w:sz w:val="28"/>
          <w:szCs w:val="28"/>
        </w:rPr>
        <w:t>оступ к сети Интернет и к систе</w:t>
      </w:r>
      <w:r w:rsidRPr="002C07E2">
        <w:rPr>
          <w:rFonts w:ascii="Times New Roman" w:hAnsi="Times New Roman" w:cs="Times New Roman"/>
          <w:color w:val="000000"/>
          <w:sz w:val="28"/>
          <w:szCs w:val="28"/>
        </w:rPr>
        <w:t xml:space="preserve">мам электронной почты с рабочих машин сотрудников; а также возможность совместно использовать периферийные устройства (принтеры и </w:t>
      </w:r>
      <w:r>
        <w:rPr>
          <w:rFonts w:ascii="Times New Roman" w:hAnsi="Times New Roman" w:cs="Times New Roman"/>
          <w:color w:val="000000"/>
          <w:sz w:val="28"/>
          <w:szCs w:val="28"/>
        </w:rPr>
        <w:t>т. д.), под</w:t>
      </w:r>
      <w:r w:rsidRPr="002C07E2">
        <w:rPr>
          <w:rFonts w:ascii="Times New Roman" w:hAnsi="Times New Roman" w:cs="Times New Roman"/>
          <w:color w:val="000000"/>
          <w:sz w:val="28"/>
          <w:szCs w:val="28"/>
        </w:rPr>
        <w:t>ключенные к другим компьютерам, возмо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жность оперативного обмена доку</w:t>
      </w:r>
      <w:r w:rsidRPr="002C07E2">
        <w:rPr>
          <w:rFonts w:ascii="Times New Roman" w:hAnsi="Times New Roman" w:cs="Times New Roman"/>
          <w:color w:val="000000"/>
          <w:sz w:val="28"/>
          <w:szCs w:val="28"/>
        </w:rPr>
        <w:t>ментами, создания и использования един</w:t>
      </w:r>
      <w:r>
        <w:rPr>
          <w:rFonts w:ascii="Times New Roman" w:hAnsi="Times New Roman" w:cs="Times New Roman"/>
          <w:color w:val="000000"/>
          <w:sz w:val="28"/>
          <w:szCs w:val="28"/>
        </w:rPr>
        <w:t>ой базы данных справочной инфор</w:t>
      </w:r>
      <w:r w:rsidRPr="002C07E2">
        <w:rPr>
          <w:rFonts w:ascii="Times New Roman" w:hAnsi="Times New Roman" w:cs="Times New Roman"/>
          <w:color w:val="000000"/>
          <w:sz w:val="28"/>
          <w:szCs w:val="28"/>
        </w:rPr>
        <w:t xml:space="preserve">мации и нормативной документации.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обеспечена возможность работы с помощью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видео-к</w:t>
      </w:r>
      <w:r w:rsidR="000657D4">
        <w:rPr>
          <w:rFonts w:ascii="Times New Roman" w:hAnsi="Times New Roman" w:cs="Times New Roman"/>
          <w:color w:val="000000"/>
          <w:sz w:val="28"/>
          <w:szCs w:val="28"/>
        </w:rPr>
        <w:t>онференцсвязи</w:t>
      </w:r>
      <w:proofErr w:type="gramEnd"/>
      <w:r w:rsidR="000657D4">
        <w:rPr>
          <w:rFonts w:ascii="Times New Roman" w:hAnsi="Times New Roman" w:cs="Times New Roman"/>
          <w:color w:val="000000"/>
          <w:sz w:val="28"/>
          <w:szCs w:val="28"/>
        </w:rPr>
        <w:t xml:space="preserve"> с компьютеров, находящихся в учебных аудиториях и на кафедрах Института.</w:t>
      </w:r>
    </w:p>
    <w:p w:rsidR="005F7B44" w:rsidRDefault="002C07E2" w:rsidP="002C07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57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 образом, организация процессов управления в Г</w:t>
      </w:r>
      <w:r w:rsidR="000657D4" w:rsidRPr="000657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АО</w:t>
      </w:r>
      <w:r w:rsidRPr="000657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="000657D4" w:rsidRPr="000657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ТО</w:t>
      </w:r>
      <w:r w:rsidRPr="000657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ДПО </w:t>
      </w:r>
      <w:r w:rsidR="000657D4" w:rsidRPr="000657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«ТОГИРРО»</w:t>
      </w:r>
      <w:r w:rsidRPr="000657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достаточно регламентирована и оптимизирована.</w:t>
      </w:r>
    </w:p>
    <w:p w:rsidR="00514DE7" w:rsidRDefault="00514DE7" w:rsidP="00514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A2E" w:rsidRDefault="00531A2E" w:rsidP="00514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A2E" w:rsidRDefault="00531A2E" w:rsidP="00514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DE7" w:rsidRPr="00514DE7" w:rsidRDefault="00514DE7" w:rsidP="0053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Условия осуществления образовательной деятельности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АО</w:t>
      </w:r>
      <w:r w:rsidRPr="00514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 </w:t>
      </w:r>
      <w:r w:rsidRPr="00514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«ТОГИРРО»</w:t>
      </w:r>
    </w:p>
    <w:p w:rsidR="00514DE7" w:rsidRDefault="00514DE7" w:rsidP="0051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DE7" w:rsidRPr="00514DE7" w:rsidRDefault="00514DE7" w:rsidP="0053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Режим обучения в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АО</w:t>
      </w:r>
      <w:r w:rsidRPr="00514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 </w:t>
      </w:r>
      <w:r w:rsidRPr="00514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«ТОГИРРО»</w:t>
      </w:r>
    </w:p>
    <w:p w:rsidR="00514DE7" w:rsidRDefault="00514DE7" w:rsidP="00514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DE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процесса в </w:t>
      </w:r>
      <w:r w:rsidRPr="00514DE7">
        <w:rPr>
          <w:rFonts w:ascii="Times New Roman" w:hAnsi="Times New Roman" w:cs="Times New Roman"/>
          <w:bCs/>
          <w:color w:val="000000"/>
          <w:sz w:val="28"/>
          <w:szCs w:val="28"/>
        </w:rPr>
        <w:t>ГАОУ ТО ДПО «ТОГИРРО»</w:t>
      </w:r>
      <w:r w:rsidR="00551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DE7">
        <w:rPr>
          <w:rFonts w:ascii="Times New Roman" w:hAnsi="Times New Roman" w:cs="Times New Roman"/>
          <w:color w:val="000000"/>
          <w:sz w:val="28"/>
          <w:szCs w:val="28"/>
        </w:rPr>
        <w:t>была регламентирована годовым календарным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ым графиком, учебным пла</w:t>
      </w:r>
      <w:r w:rsidRPr="00514DE7">
        <w:rPr>
          <w:rFonts w:ascii="Times New Roman" w:hAnsi="Times New Roman" w:cs="Times New Roman"/>
          <w:color w:val="000000"/>
          <w:sz w:val="28"/>
          <w:szCs w:val="28"/>
        </w:rPr>
        <w:t xml:space="preserve">ном и расписаниями занятий. </w:t>
      </w:r>
    </w:p>
    <w:p w:rsidR="00514DE7" w:rsidRDefault="00514DE7" w:rsidP="00514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DE7">
        <w:rPr>
          <w:rFonts w:ascii="Times New Roman" w:hAnsi="Times New Roman" w:cs="Times New Roman"/>
          <w:color w:val="000000"/>
          <w:sz w:val="28"/>
          <w:szCs w:val="28"/>
        </w:rPr>
        <w:t>Годовой календарный учебный г</w:t>
      </w:r>
      <w:r>
        <w:rPr>
          <w:rFonts w:ascii="Times New Roman" w:hAnsi="Times New Roman" w:cs="Times New Roman"/>
          <w:color w:val="000000"/>
          <w:sz w:val="28"/>
          <w:szCs w:val="28"/>
        </w:rPr>
        <w:t>рафик был сформирован в соответствии с количеством групп</w:t>
      </w:r>
      <w:r w:rsidRPr="00514DE7">
        <w:rPr>
          <w:rFonts w:ascii="Times New Roman" w:hAnsi="Times New Roman" w:cs="Times New Roman"/>
          <w:color w:val="000000"/>
          <w:sz w:val="28"/>
          <w:szCs w:val="28"/>
        </w:rPr>
        <w:t>/количеством с</w:t>
      </w:r>
      <w:r>
        <w:rPr>
          <w:rFonts w:ascii="Times New Roman" w:hAnsi="Times New Roman" w:cs="Times New Roman"/>
          <w:color w:val="000000"/>
          <w:sz w:val="28"/>
          <w:szCs w:val="28"/>
        </w:rPr>
        <w:t>лушателей в соответствии с госу</w:t>
      </w:r>
      <w:r w:rsidRPr="00514DE7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дарственным заданием Института на 2016 год. </w:t>
      </w:r>
    </w:p>
    <w:p w:rsidR="00EC74C5" w:rsidRDefault="00514DE7" w:rsidP="00EC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DE7">
        <w:rPr>
          <w:rFonts w:ascii="Times New Roman" w:hAnsi="Times New Roman" w:cs="Times New Roman"/>
          <w:color w:val="000000"/>
          <w:sz w:val="28"/>
          <w:szCs w:val="28"/>
        </w:rPr>
        <w:t xml:space="preserve">Прием слушателей на обучение по дополнительным профессиональным программам в </w:t>
      </w:r>
      <w:r w:rsidRPr="00514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ГАОУ ТО ДПО «ТОГИРРО» </w:t>
      </w:r>
      <w:r w:rsidRPr="00514DE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соответствии с ФЗ «Об образовании в РФ», пунктом 4 приказа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программам», Уставом </w:t>
      </w:r>
      <w:r w:rsidRPr="00514DE7">
        <w:rPr>
          <w:rFonts w:ascii="Times New Roman" w:hAnsi="Times New Roman" w:cs="Times New Roman"/>
          <w:bCs/>
          <w:color w:val="000000"/>
          <w:sz w:val="28"/>
          <w:szCs w:val="28"/>
        </w:rPr>
        <w:t>ГАОУ ТО ДПО «ТОГИРРО»</w:t>
      </w:r>
      <w:r w:rsidRPr="00514DE7">
        <w:rPr>
          <w:rFonts w:ascii="Times New Roman" w:hAnsi="Times New Roman" w:cs="Times New Roman"/>
          <w:color w:val="000000"/>
          <w:sz w:val="28"/>
          <w:szCs w:val="28"/>
        </w:rPr>
        <w:t xml:space="preserve">, правилами приема. </w:t>
      </w:r>
    </w:p>
    <w:p w:rsidR="00EC74C5" w:rsidRPr="00EC74C5" w:rsidRDefault="00EC74C5" w:rsidP="00EC7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4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обучения слушателей на бюджетной основе в Г</w:t>
      </w:r>
      <w:r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Pr="00EC74C5">
        <w:rPr>
          <w:rFonts w:ascii="Times New Roman" w:hAnsi="Times New Roman" w:cs="Times New Roman"/>
          <w:color w:val="000000"/>
          <w:sz w:val="28"/>
          <w:szCs w:val="28"/>
        </w:rPr>
        <w:t xml:space="preserve">У ДПО </w:t>
      </w:r>
      <w:r>
        <w:rPr>
          <w:rFonts w:ascii="Times New Roman" w:hAnsi="Times New Roman" w:cs="Times New Roman"/>
          <w:color w:val="000000"/>
          <w:sz w:val="28"/>
          <w:szCs w:val="28"/>
        </w:rPr>
        <w:t>ТО «ТОГИРРО»</w:t>
      </w:r>
      <w:r w:rsidRPr="00EC74C5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соответствии с го</w:t>
      </w:r>
      <w:r>
        <w:rPr>
          <w:rFonts w:ascii="Times New Roman" w:hAnsi="Times New Roman" w:cs="Times New Roman"/>
          <w:color w:val="000000"/>
          <w:sz w:val="28"/>
          <w:szCs w:val="28"/>
        </w:rPr>
        <w:t>сударственным заданием</w:t>
      </w:r>
      <w:r w:rsidRPr="00EC74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74C5" w:rsidRPr="00EC74C5" w:rsidRDefault="00EC74C5" w:rsidP="00EC7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4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 образом, в 2016 году в Г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АО</w:t>
      </w:r>
      <w:r w:rsidRPr="00EC74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ТО </w:t>
      </w:r>
      <w:r w:rsidRPr="00EC74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«ТОГИРРО»</w:t>
      </w:r>
      <w:r w:rsidRPr="00EC74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режим обучения для слушателей курсов повышения квали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фикации и профессиональной пере</w:t>
      </w:r>
      <w:r w:rsidRPr="00EC74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подготовки кадров был организован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строгом соответствии с установ</w:t>
      </w:r>
      <w:r w:rsidRPr="00EC74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ленными требованиями. </w:t>
      </w:r>
    </w:p>
    <w:p w:rsidR="00EC74C5" w:rsidRDefault="00EC74C5" w:rsidP="00EC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74C5" w:rsidRPr="00EC74C5" w:rsidRDefault="00EC74C5" w:rsidP="0053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74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Кадровое обеспечение образовательного процесса</w:t>
      </w:r>
      <w:r w:rsidR="00D606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других направлений деятельности</w:t>
      </w:r>
      <w:r w:rsidRPr="00EC74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АО</w:t>
      </w:r>
      <w:r w:rsidRPr="00EC74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ТО</w:t>
      </w:r>
      <w:r w:rsidRPr="00EC74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«ТОГИРРО»</w:t>
      </w:r>
    </w:p>
    <w:p w:rsidR="00514DE7" w:rsidRDefault="00EC74C5" w:rsidP="00EC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4C5">
        <w:rPr>
          <w:rFonts w:ascii="Times New Roman" w:hAnsi="Times New Roman" w:cs="Times New Roman"/>
          <w:color w:val="000000"/>
          <w:sz w:val="28"/>
          <w:szCs w:val="28"/>
        </w:rPr>
        <w:t>Институт располагает квалифицированным персоналом, способным качественно и в полном объеме решать актуальные проблемы, связанные с подготовкой квалифицированных специалистов для областной образовательной системы (табл. 2).</w:t>
      </w:r>
    </w:p>
    <w:p w:rsidR="006C5072" w:rsidRDefault="006C5072" w:rsidP="00EC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83C" w:rsidRDefault="00A0383C" w:rsidP="00A03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675"/>
        <w:gridCol w:w="7825"/>
        <w:gridCol w:w="6237"/>
      </w:tblGrid>
      <w:tr w:rsidR="00A0383C" w:rsidTr="006C5072">
        <w:tc>
          <w:tcPr>
            <w:tcW w:w="675" w:type="dxa"/>
          </w:tcPr>
          <w:p w:rsidR="00A0383C" w:rsidRDefault="00A0383C" w:rsidP="005510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25" w:type="dxa"/>
          </w:tcPr>
          <w:p w:rsidR="00A0383C" w:rsidRPr="00A0383C" w:rsidRDefault="00A0383C" w:rsidP="005510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237" w:type="dxa"/>
          </w:tcPr>
          <w:p w:rsidR="00A0383C" w:rsidRPr="00A0383C" w:rsidRDefault="00A0383C" w:rsidP="006C5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6C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ичество человек</w:t>
            </w:r>
          </w:p>
        </w:tc>
      </w:tr>
      <w:tr w:rsidR="00A0383C" w:rsidTr="006C5072">
        <w:tc>
          <w:tcPr>
            <w:tcW w:w="675" w:type="dxa"/>
          </w:tcPr>
          <w:p w:rsid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5" w:type="dxa"/>
          </w:tcPr>
          <w:p w:rsidR="00A0383C" w:rsidRPr="009B20CD" w:rsidRDefault="00A0383C" w:rsidP="005510A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B20CD">
              <w:rPr>
                <w:b/>
                <w:sz w:val="26"/>
                <w:szCs w:val="26"/>
              </w:rPr>
              <w:t xml:space="preserve">Всего научно-педагогический состав </w:t>
            </w:r>
          </w:p>
        </w:tc>
        <w:tc>
          <w:tcPr>
            <w:tcW w:w="6237" w:type="dxa"/>
          </w:tcPr>
          <w:p w:rsidR="00A0383C" w:rsidRPr="009B20CD" w:rsidRDefault="00A0383C" w:rsidP="005510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A0383C" w:rsidTr="006C5072">
        <w:tc>
          <w:tcPr>
            <w:tcW w:w="675" w:type="dxa"/>
          </w:tcPr>
          <w:p w:rsid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5" w:type="dxa"/>
          </w:tcPr>
          <w:p w:rsidR="00A0383C" w:rsidRPr="00A0383C" w:rsidRDefault="00A0383C" w:rsidP="005510A9">
            <w:pPr>
              <w:pStyle w:val="Default"/>
              <w:jc w:val="both"/>
              <w:rPr>
                <w:sz w:val="26"/>
                <w:szCs w:val="26"/>
              </w:rPr>
            </w:pPr>
            <w:r w:rsidRPr="00A0383C">
              <w:rPr>
                <w:sz w:val="26"/>
                <w:szCs w:val="26"/>
              </w:rPr>
              <w:t xml:space="preserve">Всего преподавателей </w:t>
            </w:r>
          </w:p>
        </w:tc>
        <w:tc>
          <w:tcPr>
            <w:tcW w:w="6237" w:type="dxa"/>
          </w:tcPr>
          <w:p w:rsidR="00A0383C" w:rsidRP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A0383C" w:rsidTr="006C5072">
        <w:tc>
          <w:tcPr>
            <w:tcW w:w="675" w:type="dxa"/>
          </w:tcPr>
          <w:p w:rsid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25" w:type="dxa"/>
          </w:tcPr>
          <w:p w:rsidR="00A0383C" w:rsidRPr="00A0383C" w:rsidRDefault="00A0383C" w:rsidP="005510A9">
            <w:pPr>
              <w:pStyle w:val="Default"/>
              <w:jc w:val="both"/>
              <w:rPr>
                <w:sz w:val="26"/>
                <w:szCs w:val="26"/>
              </w:rPr>
            </w:pPr>
            <w:r w:rsidRPr="00A0383C">
              <w:rPr>
                <w:sz w:val="26"/>
                <w:szCs w:val="26"/>
              </w:rPr>
              <w:t xml:space="preserve">В том числе штатных преподавателей </w:t>
            </w:r>
          </w:p>
        </w:tc>
        <w:tc>
          <w:tcPr>
            <w:tcW w:w="6237" w:type="dxa"/>
          </w:tcPr>
          <w:p w:rsidR="00A0383C" w:rsidRP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A0383C" w:rsidTr="006C5072">
        <w:tc>
          <w:tcPr>
            <w:tcW w:w="675" w:type="dxa"/>
          </w:tcPr>
          <w:p w:rsid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25" w:type="dxa"/>
          </w:tcPr>
          <w:p w:rsidR="00A0383C" w:rsidRPr="00A0383C" w:rsidRDefault="00E74D46" w:rsidP="00E74D4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в</w:t>
            </w:r>
            <w:r w:rsidR="00A0383C" w:rsidRPr="00A0383C">
              <w:rPr>
                <w:sz w:val="26"/>
                <w:szCs w:val="26"/>
              </w:rPr>
              <w:t xml:space="preserve">нутренних совместителей </w:t>
            </w:r>
          </w:p>
        </w:tc>
        <w:tc>
          <w:tcPr>
            <w:tcW w:w="6237" w:type="dxa"/>
          </w:tcPr>
          <w:p w:rsidR="00A0383C" w:rsidRP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383C" w:rsidTr="006C5072">
        <w:tc>
          <w:tcPr>
            <w:tcW w:w="675" w:type="dxa"/>
          </w:tcPr>
          <w:p w:rsid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25" w:type="dxa"/>
          </w:tcPr>
          <w:p w:rsidR="00A0383C" w:rsidRPr="00A0383C" w:rsidRDefault="00E74D46" w:rsidP="00E74D4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в</w:t>
            </w:r>
            <w:r w:rsidR="00A0383C" w:rsidRPr="00A0383C">
              <w:rPr>
                <w:sz w:val="26"/>
                <w:szCs w:val="26"/>
              </w:rPr>
              <w:t xml:space="preserve">нешних совместителей </w:t>
            </w:r>
          </w:p>
        </w:tc>
        <w:tc>
          <w:tcPr>
            <w:tcW w:w="6237" w:type="dxa"/>
          </w:tcPr>
          <w:p w:rsidR="00A0383C" w:rsidRP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0383C" w:rsidTr="006C5072">
        <w:tc>
          <w:tcPr>
            <w:tcW w:w="675" w:type="dxa"/>
          </w:tcPr>
          <w:p w:rsid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25" w:type="dxa"/>
          </w:tcPr>
          <w:p w:rsidR="00A0383C" w:rsidRPr="00A0383C" w:rsidRDefault="00A0383C" w:rsidP="005510A9">
            <w:pPr>
              <w:pStyle w:val="Default"/>
              <w:jc w:val="both"/>
              <w:rPr>
                <w:sz w:val="26"/>
                <w:szCs w:val="26"/>
              </w:rPr>
            </w:pPr>
            <w:r w:rsidRPr="00A0383C">
              <w:rPr>
                <w:sz w:val="26"/>
                <w:szCs w:val="26"/>
              </w:rPr>
              <w:t xml:space="preserve">Имеют высшее образование </w:t>
            </w:r>
          </w:p>
        </w:tc>
        <w:tc>
          <w:tcPr>
            <w:tcW w:w="6237" w:type="dxa"/>
          </w:tcPr>
          <w:p w:rsidR="00A0383C" w:rsidRP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A0383C" w:rsidTr="006C5072">
        <w:tc>
          <w:tcPr>
            <w:tcW w:w="675" w:type="dxa"/>
            <w:vMerge w:val="restart"/>
          </w:tcPr>
          <w:p w:rsid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25" w:type="dxa"/>
          </w:tcPr>
          <w:p w:rsidR="00A0383C" w:rsidRPr="00A0383C" w:rsidRDefault="00A0383C" w:rsidP="005510A9">
            <w:pPr>
              <w:pStyle w:val="Default"/>
              <w:jc w:val="both"/>
              <w:rPr>
                <w:sz w:val="26"/>
                <w:szCs w:val="26"/>
              </w:rPr>
            </w:pPr>
            <w:r w:rsidRPr="00A0383C">
              <w:rPr>
                <w:sz w:val="26"/>
                <w:szCs w:val="26"/>
              </w:rPr>
              <w:t xml:space="preserve">Имеют ученое звание: </w:t>
            </w:r>
          </w:p>
          <w:p w:rsidR="00A0383C" w:rsidRP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</w:p>
        </w:tc>
        <w:tc>
          <w:tcPr>
            <w:tcW w:w="6237" w:type="dxa"/>
          </w:tcPr>
          <w:p w:rsidR="00A0383C" w:rsidRP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0383C" w:rsidTr="006C5072">
        <w:tc>
          <w:tcPr>
            <w:tcW w:w="675" w:type="dxa"/>
            <w:vMerge/>
          </w:tcPr>
          <w:p w:rsid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5" w:type="dxa"/>
          </w:tcPr>
          <w:p w:rsidR="00A0383C" w:rsidRPr="00A0383C" w:rsidRDefault="00A0383C" w:rsidP="005510A9">
            <w:pPr>
              <w:pStyle w:val="Default"/>
              <w:jc w:val="both"/>
              <w:rPr>
                <w:sz w:val="26"/>
                <w:szCs w:val="26"/>
              </w:rPr>
            </w:pPr>
            <w:r w:rsidRPr="00A0383C">
              <w:rPr>
                <w:sz w:val="26"/>
                <w:szCs w:val="26"/>
              </w:rPr>
              <w:t xml:space="preserve">Профессор </w:t>
            </w:r>
          </w:p>
        </w:tc>
        <w:tc>
          <w:tcPr>
            <w:tcW w:w="6237" w:type="dxa"/>
          </w:tcPr>
          <w:p w:rsidR="00A0383C" w:rsidRP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383C" w:rsidTr="006C5072">
        <w:tc>
          <w:tcPr>
            <w:tcW w:w="675" w:type="dxa"/>
            <w:vMerge w:val="restart"/>
          </w:tcPr>
          <w:p w:rsid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25" w:type="dxa"/>
          </w:tcPr>
          <w:p w:rsidR="00A0383C" w:rsidRPr="00A0383C" w:rsidRDefault="00A0383C" w:rsidP="005510A9">
            <w:pPr>
              <w:pStyle w:val="Default"/>
              <w:jc w:val="both"/>
              <w:rPr>
                <w:sz w:val="26"/>
                <w:szCs w:val="26"/>
              </w:rPr>
            </w:pPr>
            <w:r w:rsidRPr="00A0383C">
              <w:rPr>
                <w:sz w:val="26"/>
                <w:szCs w:val="26"/>
              </w:rPr>
              <w:t xml:space="preserve">Имеют ученую степень: </w:t>
            </w:r>
          </w:p>
          <w:p w:rsidR="00A0383C" w:rsidRPr="00A0383C" w:rsidRDefault="00A0383C" w:rsidP="005510A9">
            <w:pPr>
              <w:pStyle w:val="Default"/>
              <w:jc w:val="both"/>
              <w:rPr>
                <w:sz w:val="26"/>
                <w:szCs w:val="26"/>
              </w:rPr>
            </w:pPr>
            <w:r w:rsidRPr="00A0383C">
              <w:rPr>
                <w:sz w:val="26"/>
                <w:szCs w:val="26"/>
              </w:rPr>
              <w:t xml:space="preserve">Кандидат наук </w:t>
            </w:r>
          </w:p>
        </w:tc>
        <w:tc>
          <w:tcPr>
            <w:tcW w:w="6237" w:type="dxa"/>
          </w:tcPr>
          <w:p w:rsidR="00A0383C" w:rsidRP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0383C" w:rsidTr="006C5072">
        <w:tc>
          <w:tcPr>
            <w:tcW w:w="675" w:type="dxa"/>
            <w:vMerge/>
          </w:tcPr>
          <w:p w:rsid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5" w:type="dxa"/>
          </w:tcPr>
          <w:p w:rsidR="00A0383C" w:rsidRPr="00A0383C" w:rsidRDefault="00A0383C" w:rsidP="005510A9">
            <w:pPr>
              <w:pStyle w:val="Default"/>
              <w:jc w:val="both"/>
              <w:rPr>
                <w:sz w:val="26"/>
                <w:szCs w:val="26"/>
              </w:rPr>
            </w:pPr>
            <w:r w:rsidRPr="00A0383C">
              <w:rPr>
                <w:sz w:val="26"/>
                <w:szCs w:val="26"/>
              </w:rPr>
              <w:t xml:space="preserve">Доктор наук </w:t>
            </w:r>
          </w:p>
        </w:tc>
        <w:tc>
          <w:tcPr>
            <w:tcW w:w="6237" w:type="dxa"/>
          </w:tcPr>
          <w:p w:rsidR="00A0383C" w:rsidRP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383C" w:rsidTr="006C5072">
        <w:tc>
          <w:tcPr>
            <w:tcW w:w="675" w:type="dxa"/>
          </w:tcPr>
          <w:p w:rsid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25" w:type="dxa"/>
          </w:tcPr>
          <w:p w:rsidR="00A0383C" w:rsidRPr="00A0383C" w:rsidRDefault="00A0383C" w:rsidP="005510A9">
            <w:pPr>
              <w:pStyle w:val="Default"/>
              <w:jc w:val="both"/>
              <w:rPr>
                <w:sz w:val="26"/>
                <w:szCs w:val="26"/>
              </w:rPr>
            </w:pPr>
            <w:r w:rsidRPr="00A0383C">
              <w:rPr>
                <w:sz w:val="26"/>
                <w:szCs w:val="26"/>
              </w:rPr>
              <w:t xml:space="preserve">Имеют почетное звание и награды </w:t>
            </w:r>
          </w:p>
        </w:tc>
        <w:tc>
          <w:tcPr>
            <w:tcW w:w="6237" w:type="dxa"/>
          </w:tcPr>
          <w:p w:rsidR="00A0383C" w:rsidRP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0383C" w:rsidTr="006C5072">
        <w:tc>
          <w:tcPr>
            <w:tcW w:w="675" w:type="dxa"/>
            <w:vMerge w:val="restart"/>
          </w:tcPr>
          <w:p w:rsid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25" w:type="dxa"/>
          </w:tcPr>
          <w:p w:rsidR="00A0383C" w:rsidRPr="00A0383C" w:rsidRDefault="00A0383C" w:rsidP="005510A9">
            <w:pPr>
              <w:pStyle w:val="Default"/>
              <w:jc w:val="both"/>
              <w:rPr>
                <w:sz w:val="26"/>
                <w:szCs w:val="26"/>
              </w:rPr>
            </w:pPr>
            <w:r w:rsidRPr="00A0383C">
              <w:rPr>
                <w:sz w:val="26"/>
                <w:szCs w:val="26"/>
              </w:rPr>
              <w:t xml:space="preserve">Имеют научно-педагогический стаж: </w:t>
            </w:r>
          </w:p>
          <w:p w:rsidR="00A0383C" w:rsidRPr="00A0383C" w:rsidRDefault="00A0383C" w:rsidP="005510A9">
            <w:pPr>
              <w:pStyle w:val="Default"/>
              <w:jc w:val="both"/>
              <w:rPr>
                <w:sz w:val="26"/>
                <w:szCs w:val="26"/>
              </w:rPr>
            </w:pPr>
            <w:r w:rsidRPr="00A0383C">
              <w:rPr>
                <w:sz w:val="26"/>
                <w:szCs w:val="26"/>
              </w:rPr>
              <w:t xml:space="preserve">До 5-ти лет </w:t>
            </w:r>
          </w:p>
        </w:tc>
        <w:tc>
          <w:tcPr>
            <w:tcW w:w="6237" w:type="dxa"/>
          </w:tcPr>
          <w:p w:rsidR="00A0383C" w:rsidRP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0383C" w:rsidTr="006C5072">
        <w:tc>
          <w:tcPr>
            <w:tcW w:w="675" w:type="dxa"/>
            <w:vMerge/>
          </w:tcPr>
          <w:p w:rsid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5" w:type="dxa"/>
          </w:tcPr>
          <w:p w:rsidR="00A0383C" w:rsidRPr="00A0383C" w:rsidRDefault="00A0383C" w:rsidP="005510A9">
            <w:pPr>
              <w:pStyle w:val="Default"/>
              <w:jc w:val="both"/>
              <w:rPr>
                <w:sz w:val="26"/>
                <w:szCs w:val="26"/>
              </w:rPr>
            </w:pPr>
            <w:r w:rsidRPr="00A0383C">
              <w:rPr>
                <w:sz w:val="26"/>
                <w:szCs w:val="26"/>
              </w:rPr>
              <w:t xml:space="preserve">До 10-ти лет </w:t>
            </w:r>
          </w:p>
        </w:tc>
        <w:tc>
          <w:tcPr>
            <w:tcW w:w="6237" w:type="dxa"/>
          </w:tcPr>
          <w:p w:rsidR="00A0383C" w:rsidRP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383C" w:rsidTr="006C5072">
        <w:tc>
          <w:tcPr>
            <w:tcW w:w="675" w:type="dxa"/>
            <w:vMerge/>
          </w:tcPr>
          <w:p w:rsid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5" w:type="dxa"/>
          </w:tcPr>
          <w:p w:rsidR="00A0383C" w:rsidRPr="00A0383C" w:rsidRDefault="00A0383C" w:rsidP="005510A9">
            <w:pPr>
              <w:pStyle w:val="Default"/>
              <w:jc w:val="both"/>
              <w:rPr>
                <w:sz w:val="26"/>
                <w:szCs w:val="26"/>
              </w:rPr>
            </w:pPr>
            <w:r w:rsidRPr="00A0383C">
              <w:rPr>
                <w:sz w:val="26"/>
                <w:szCs w:val="26"/>
              </w:rPr>
              <w:t xml:space="preserve">Более 10-ти лет </w:t>
            </w:r>
          </w:p>
        </w:tc>
        <w:tc>
          <w:tcPr>
            <w:tcW w:w="6237" w:type="dxa"/>
          </w:tcPr>
          <w:p w:rsidR="00A0383C" w:rsidRPr="00A0383C" w:rsidRDefault="00A0383C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D60670" w:rsidTr="006C5072">
        <w:tc>
          <w:tcPr>
            <w:tcW w:w="675" w:type="dxa"/>
          </w:tcPr>
          <w:p w:rsidR="00D60670" w:rsidRDefault="00D60670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25" w:type="dxa"/>
          </w:tcPr>
          <w:p w:rsidR="00D60670" w:rsidRPr="009B20CD" w:rsidRDefault="009B20CD" w:rsidP="005510A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B20CD">
              <w:rPr>
                <w:b/>
                <w:sz w:val="26"/>
                <w:szCs w:val="26"/>
              </w:rPr>
              <w:t>М</w:t>
            </w:r>
            <w:r w:rsidR="00D60670" w:rsidRPr="009B20CD">
              <w:rPr>
                <w:b/>
                <w:sz w:val="26"/>
                <w:szCs w:val="26"/>
              </w:rPr>
              <w:t>етодисты</w:t>
            </w:r>
          </w:p>
        </w:tc>
        <w:tc>
          <w:tcPr>
            <w:tcW w:w="6237" w:type="dxa"/>
          </w:tcPr>
          <w:p w:rsidR="00D60670" w:rsidRPr="009B20CD" w:rsidRDefault="00D60670" w:rsidP="005510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D60670" w:rsidTr="006C5072">
        <w:tc>
          <w:tcPr>
            <w:tcW w:w="675" w:type="dxa"/>
          </w:tcPr>
          <w:p w:rsidR="00D60670" w:rsidRDefault="00D60670" w:rsidP="00551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25" w:type="dxa"/>
          </w:tcPr>
          <w:p w:rsidR="00D60670" w:rsidRPr="009B20CD" w:rsidRDefault="009B20CD" w:rsidP="005510A9">
            <w:pPr>
              <w:pStyle w:val="Defaul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D60670" w:rsidRPr="009B20CD">
              <w:rPr>
                <w:b/>
                <w:sz w:val="26"/>
                <w:szCs w:val="26"/>
              </w:rPr>
              <w:t>пециалисты</w:t>
            </w:r>
          </w:p>
        </w:tc>
        <w:tc>
          <w:tcPr>
            <w:tcW w:w="6237" w:type="dxa"/>
          </w:tcPr>
          <w:p w:rsidR="00D60670" w:rsidRPr="009B20CD" w:rsidRDefault="00D60670" w:rsidP="005510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</w:tr>
    </w:tbl>
    <w:p w:rsidR="00A0383C" w:rsidRDefault="00A0383C" w:rsidP="00EC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670" w:rsidRDefault="00D60670" w:rsidP="00EC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A4B" w:rsidRPr="00E40A4B" w:rsidRDefault="00A0383C" w:rsidP="00E40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40A4B" w:rsidRPr="00E40A4B">
        <w:rPr>
          <w:rFonts w:ascii="Times New Roman" w:hAnsi="Times New Roman" w:cs="Times New Roman"/>
          <w:color w:val="000000"/>
          <w:sz w:val="28"/>
          <w:szCs w:val="28"/>
        </w:rPr>
        <w:t xml:space="preserve">се преподаватели соответствуют требованиям профессионального стандарта «Педагог </w:t>
      </w:r>
      <w:r w:rsidR="00E40A4B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обучения, про</w:t>
      </w:r>
      <w:r w:rsidR="00E40A4B" w:rsidRPr="00E40A4B">
        <w:rPr>
          <w:rFonts w:ascii="Times New Roman" w:hAnsi="Times New Roman" w:cs="Times New Roman"/>
          <w:color w:val="000000"/>
          <w:sz w:val="28"/>
          <w:szCs w:val="28"/>
        </w:rPr>
        <w:t>фессионального образования и дополните</w:t>
      </w:r>
      <w:r w:rsidR="00E40A4B">
        <w:rPr>
          <w:rFonts w:ascii="Times New Roman" w:hAnsi="Times New Roman" w:cs="Times New Roman"/>
          <w:color w:val="000000"/>
          <w:sz w:val="28"/>
          <w:szCs w:val="28"/>
        </w:rPr>
        <w:t>льного профессионального образо</w:t>
      </w:r>
      <w:r w:rsidR="00E40A4B" w:rsidRPr="00E40A4B">
        <w:rPr>
          <w:rFonts w:ascii="Times New Roman" w:hAnsi="Times New Roman" w:cs="Times New Roman"/>
          <w:color w:val="000000"/>
          <w:sz w:val="28"/>
          <w:szCs w:val="28"/>
        </w:rPr>
        <w:t xml:space="preserve">вания» (Приказ Министерства труда и социальной защиты РФ от 8 сентября 2015 г. № 608н). </w:t>
      </w:r>
    </w:p>
    <w:p w:rsidR="00E40A4B" w:rsidRDefault="00E40A4B" w:rsidP="00E40A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40A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 образом, можно сделать вывод, что кадровый потенциал Института достаточно высок и позволяет решать все задачи по организации и реализации образовательного процесса.</w:t>
      </w:r>
    </w:p>
    <w:p w:rsidR="00F41254" w:rsidRDefault="00F41254" w:rsidP="00F41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254" w:rsidRPr="00F41254" w:rsidRDefault="00F41254" w:rsidP="0053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12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Материально-техническая база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АО</w:t>
      </w:r>
      <w:r w:rsidRPr="00F412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ТО </w:t>
      </w:r>
      <w:r w:rsidRPr="00F412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«ТОГИРРО»</w:t>
      </w:r>
    </w:p>
    <w:p w:rsidR="0013666B" w:rsidRDefault="00F41254" w:rsidP="001366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25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в </w:t>
      </w:r>
      <w:r w:rsidR="005E7359" w:rsidRPr="002C0A9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E7359"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="005E7359" w:rsidRPr="002C0A9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E7359"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="005E7359" w:rsidRPr="002C0A94">
        <w:rPr>
          <w:rFonts w:ascii="Times New Roman" w:hAnsi="Times New Roman" w:cs="Times New Roman"/>
          <w:color w:val="000000"/>
          <w:sz w:val="28"/>
          <w:szCs w:val="28"/>
        </w:rPr>
        <w:t xml:space="preserve"> ДПО </w:t>
      </w:r>
      <w:r w:rsidR="005E7359">
        <w:rPr>
          <w:rFonts w:ascii="Times New Roman" w:hAnsi="Times New Roman" w:cs="Times New Roman"/>
          <w:color w:val="000000"/>
          <w:sz w:val="28"/>
          <w:szCs w:val="28"/>
        </w:rPr>
        <w:t>«ТОГИРРО»</w:t>
      </w:r>
      <w:r w:rsidR="00551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ведется на площа</w:t>
      </w:r>
      <w:r w:rsidRPr="00F41254">
        <w:rPr>
          <w:rFonts w:ascii="Times New Roman" w:hAnsi="Times New Roman" w:cs="Times New Roman"/>
          <w:color w:val="000000"/>
          <w:sz w:val="28"/>
          <w:szCs w:val="28"/>
        </w:rPr>
        <w:t>дях, закрепленных на праве оперативного управления за государственным учреждением (</w:t>
      </w:r>
      <w:r w:rsidR="0013666B" w:rsidRPr="0013666B">
        <w:rPr>
          <w:rFonts w:ascii="Times New Roman" w:hAnsi="Times New Roman"/>
          <w:sz w:val="28"/>
          <w:szCs w:val="28"/>
        </w:rPr>
        <w:t>Свидетельство о государственной регистрации права оперативного управления № 72-72-01/150/2014-389          от 09.04.2014 г. Срок действия – бессрочно)</w:t>
      </w:r>
      <w:r w:rsidR="0013666B">
        <w:rPr>
          <w:rFonts w:ascii="Times New Roman" w:hAnsi="Times New Roman"/>
          <w:sz w:val="28"/>
          <w:szCs w:val="28"/>
        </w:rPr>
        <w:t>.</w:t>
      </w:r>
    </w:p>
    <w:p w:rsidR="00F41254" w:rsidRPr="00F41254" w:rsidRDefault="00F41254" w:rsidP="001366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254">
        <w:rPr>
          <w:rFonts w:ascii="Times New Roman" w:hAnsi="Times New Roman" w:cs="Times New Roman"/>
          <w:color w:val="000000"/>
          <w:sz w:val="28"/>
          <w:szCs w:val="28"/>
        </w:rPr>
        <w:t xml:space="preserve">Здания и помещения для организации образовательной деятельности: </w:t>
      </w:r>
    </w:p>
    <w:p w:rsidR="0013666B" w:rsidRDefault="00F41254" w:rsidP="0013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1254">
        <w:rPr>
          <w:rFonts w:ascii="Times New Roman" w:hAnsi="Times New Roman" w:cs="Times New Roman"/>
          <w:color w:val="000000"/>
          <w:sz w:val="28"/>
          <w:szCs w:val="28"/>
        </w:rPr>
        <w:t xml:space="preserve">1) ул. </w:t>
      </w:r>
      <w:r w:rsidR="0013666B">
        <w:rPr>
          <w:rFonts w:ascii="Times New Roman" w:hAnsi="Times New Roman" w:cs="Times New Roman"/>
          <w:color w:val="000000"/>
          <w:sz w:val="28"/>
          <w:szCs w:val="28"/>
        </w:rPr>
        <w:t>Советская, 56 – учебный корпус.</w:t>
      </w:r>
    </w:p>
    <w:p w:rsidR="00F41254" w:rsidRPr="00F41254" w:rsidRDefault="00F41254" w:rsidP="0013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1254">
        <w:rPr>
          <w:rFonts w:ascii="Times New Roman" w:hAnsi="Times New Roman" w:cs="Times New Roman"/>
          <w:color w:val="000000"/>
          <w:sz w:val="28"/>
          <w:szCs w:val="28"/>
        </w:rPr>
        <w:t xml:space="preserve">2) ул. </w:t>
      </w:r>
      <w:r w:rsidR="0013666B">
        <w:rPr>
          <w:rFonts w:ascii="Times New Roman" w:hAnsi="Times New Roman" w:cs="Times New Roman"/>
          <w:color w:val="000000"/>
          <w:sz w:val="28"/>
          <w:szCs w:val="28"/>
        </w:rPr>
        <w:t>Малыгина</w:t>
      </w:r>
      <w:r w:rsidRPr="00F412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666B">
        <w:rPr>
          <w:rFonts w:ascii="Times New Roman" w:hAnsi="Times New Roman" w:cs="Times New Roman"/>
          <w:color w:val="000000"/>
          <w:sz w:val="28"/>
          <w:szCs w:val="28"/>
        </w:rPr>
        <w:t xml:space="preserve">73 </w:t>
      </w:r>
      <w:r w:rsidRPr="00F41254">
        <w:rPr>
          <w:rFonts w:ascii="Times New Roman" w:hAnsi="Times New Roman" w:cs="Times New Roman"/>
          <w:color w:val="000000"/>
          <w:sz w:val="28"/>
          <w:szCs w:val="28"/>
        </w:rPr>
        <w:t xml:space="preserve"> – учебный корпус</w:t>
      </w:r>
      <w:r w:rsidR="00136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102" w:rsidRDefault="00924102" w:rsidP="00924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02">
        <w:rPr>
          <w:rFonts w:ascii="Times New Roman" w:hAnsi="Times New Roman" w:cs="Times New Roman"/>
          <w:color w:val="000000"/>
          <w:sz w:val="28"/>
          <w:szCs w:val="28"/>
        </w:rPr>
        <w:t>Имеющиеся в оперативном 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площади позволяют вести обуче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ние в </w:t>
      </w:r>
      <w:r w:rsidR="005510A9">
        <w:rPr>
          <w:rFonts w:ascii="Times New Roman" w:hAnsi="Times New Roman" w:cs="Times New Roman"/>
          <w:color w:val="000000"/>
          <w:sz w:val="28"/>
          <w:szCs w:val="28"/>
        </w:rPr>
        <w:t>одну смену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>. Помещений, состояние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достигло износа, требу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>ющих капитального ремонта, нет.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ый процесс курсов профессиональ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>ной переподготовки обеспечен достаточным количеством аудиторий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вспо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>могательных помещений, необходимым инструментарием.</w:t>
      </w:r>
    </w:p>
    <w:p w:rsidR="00924102" w:rsidRDefault="00924102" w:rsidP="00924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составе поме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щений имеются учебные аудитории (на </w:t>
      </w:r>
      <w:r w:rsidR="005E7359">
        <w:rPr>
          <w:rFonts w:ascii="Times New Roman" w:hAnsi="Times New Roman" w:cs="Times New Roman"/>
          <w:color w:val="000000"/>
          <w:sz w:val="28"/>
          <w:szCs w:val="28"/>
        </w:rPr>
        <w:t xml:space="preserve">20, 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0 и 60 посадочных мест), обеспе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>ченные интерактивным оборудованием, по</w:t>
      </w:r>
      <w:r>
        <w:rPr>
          <w:rFonts w:ascii="Times New Roman" w:hAnsi="Times New Roman" w:cs="Times New Roman"/>
          <w:color w:val="000000"/>
          <w:sz w:val="28"/>
          <w:szCs w:val="28"/>
        </w:rPr>
        <w:t>мещения ректората, рабочие кабинеты сотрудников, два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компьютерных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, библиотека, </w:t>
      </w:r>
      <w:r>
        <w:rPr>
          <w:rFonts w:ascii="Times New Roman" w:hAnsi="Times New Roman" w:cs="Times New Roman"/>
          <w:color w:val="000000"/>
          <w:sz w:val="28"/>
          <w:szCs w:val="28"/>
        </w:rPr>
        <w:t>актовый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 зал.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Имеются разрешения органов сани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тарно-эпидемиологического надзора и </w:t>
      </w:r>
      <w:proofErr w:type="spellStart"/>
      <w:r w:rsidRPr="0092410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оспожарнадзора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указанные пло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щади. </w:t>
      </w:r>
    </w:p>
    <w:p w:rsidR="00924102" w:rsidRDefault="00924102" w:rsidP="00924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02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оснащенность Г</w:t>
      </w:r>
      <w:r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 ДПО </w:t>
      </w:r>
      <w:r>
        <w:rPr>
          <w:rFonts w:ascii="Times New Roman" w:hAnsi="Times New Roman" w:cs="Times New Roman"/>
          <w:color w:val="000000"/>
          <w:sz w:val="28"/>
          <w:szCs w:val="28"/>
        </w:rPr>
        <w:t>«ТОГИРРО» вычис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лительной техникой и оборудованием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соответствуют современным требо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ваниям. </w:t>
      </w:r>
    </w:p>
    <w:p w:rsidR="00924102" w:rsidRPr="00924102" w:rsidRDefault="00924102" w:rsidP="00924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102">
        <w:rPr>
          <w:rFonts w:ascii="Times New Roman" w:hAnsi="Times New Roman" w:cs="Times New Roman"/>
          <w:color w:val="000000"/>
          <w:sz w:val="28"/>
          <w:szCs w:val="28"/>
        </w:rPr>
        <w:t>Институтом приобретено, установле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но и введено в эксплуатацию сле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дующее оборудование: </w:t>
      </w:r>
    </w:p>
    <w:p w:rsidR="00924102" w:rsidRDefault="00924102" w:rsidP="009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7359">
        <w:rPr>
          <w:rFonts w:ascii="Times New Roman" w:hAnsi="Times New Roman" w:cs="Times New Roman"/>
          <w:color w:val="000000"/>
          <w:sz w:val="28"/>
          <w:szCs w:val="28"/>
        </w:rPr>
        <w:t>система видеоконференц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связи; </w:t>
      </w:r>
    </w:p>
    <w:p w:rsidR="00924102" w:rsidRPr="00924102" w:rsidRDefault="00924102" w:rsidP="009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интерактивные доски; </w:t>
      </w:r>
    </w:p>
    <w:p w:rsidR="00924102" w:rsidRPr="00924102" w:rsidRDefault="00924102" w:rsidP="009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сетевые принтеры; </w:t>
      </w:r>
    </w:p>
    <w:p w:rsidR="00924102" w:rsidRPr="00924102" w:rsidRDefault="00924102" w:rsidP="009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серверы (почтовый, хранения данных, web-сервер); </w:t>
      </w:r>
    </w:p>
    <w:p w:rsidR="00924102" w:rsidRPr="00924102" w:rsidRDefault="00924102" w:rsidP="009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мобильный компьютерный класс; </w:t>
      </w:r>
    </w:p>
    <w:p w:rsidR="00924102" w:rsidRDefault="00924102" w:rsidP="009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автоматизированные рабочие места </w:t>
      </w:r>
      <w:r>
        <w:rPr>
          <w:rFonts w:ascii="Times New Roman" w:hAnsi="Times New Roman" w:cs="Times New Roman"/>
          <w:color w:val="000000"/>
          <w:sz w:val="28"/>
          <w:szCs w:val="28"/>
        </w:rPr>
        <w:t>(АРМ) преподавателей, ПК для со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>трудников Г</w:t>
      </w:r>
      <w:r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 ДПО </w:t>
      </w:r>
      <w:r>
        <w:rPr>
          <w:rFonts w:ascii="Times New Roman" w:hAnsi="Times New Roman" w:cs="Times New Roman"/>
          <w:color w:val="000000"/>
          <w:sz w:val="28"/>
          <w:szCs w:val="28"/>
        </w:rPr>
        <w:t>«ТОГИРРО»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4102" w:rsidRPr="00924102" w:rsidRDefault="00924102" w:rsidP="009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4102">
        <w:rPr>
          <w:rFonts w:ascii="Times New Roman" w:hAnsi="Times New Roman" w:cs="Times New Roman"/>
          <w:color w:val="000000"/>
          <w:sz w:val="28"/>
          <w:szCs w:val="28"/>
        </w:rPr>
        <w:t xml:space="preserve">в учебных корпусах создана единая локальная вычислительная сеть. 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образовательной деятельности Института используются: 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Система видеоконференц</w:t>
      </w: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связи. 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8 классов информационно-коммуникационных технологий, в составе: 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- доска интерактивная - 8 шт.; 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- проектор – 8 шт.; 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- компьютер - 8 шт.; 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3.  Конференц-зал на 90 мест, оснащен: 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- интерактивная доска- </w:t>
      </w:r>
      <w:r w:rsidRPr="002430BD">
        <w:rPr>
          <w:rFonts w:ascii="Times New Roman" w:hAnsi="Times New Roman" w:cs="Times New Roman"/>
          <w:color w:val="000000"/>
          <w:sz w:val="28"/>
          <w:szCs w:val="28"/>
          <w:lang w:val="en-US"/>
        </w:rPr>
        <w:t>PROJECTA</w:t>
      </w: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- проектор – </w:t>
      </w:r>
      <w:proofErr w:type="spellStart"/>
      <w:r w:rsidRPr="002430BD">
        <w:rPr>
          <w:rFonts w:ascii="Times New Roman" w:hAnsi="Times New Roman" w:cs="Times New Roman"/>
          <w:color w:val="000000"/>
          <w:sz w:val="28"/>
          <w:szCs w:val="28"/>
        </w:rPr>
        <w:t>Panasonic</w:t>
      </w:r>
      <w:proofErr w:type="spellEnd"/>
      <w:r w:rsidR="006C5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0BD">
        <w:rPr>
          <w:rFonts w:ascii="Times New Roman" w:hAnsi="Times New Roman" w:cs="Times New Roman"/>
          <w:color w:val="000000"/>
          <w:sz w:val="28"/>
          <w:szCs w:val="28"/>
          <w:lang w:val="en-US"/>
        </w:rPr>
        <w:t>PT</w:t>
      </w: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-E 770; 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- компьютер; 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- система для проведения </w:t>
      </w:r>
      <w:proofErr w:type="spellStart"/>
      <w:r w:rsidRPr="002430BD">
        <w:rPr>
          <w:rFonts w:ascii="Times New Roman" w:hAnsi="Times New Roman" w:cs="Times New Roman"/>
          <w:color w:val="000000"/>
          <w:sz w:val="28"/>
          <w:szCs w:val="28"/>
        </w:rPr>
        <w:t>аудиоконференцсвязи</w:t>
      </w:r>
      <w:proofErr w:type="spellEnd"/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 BOSH. 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4. 2 переносных компьютерных класса, в том числе: 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0BD">
        <w:rPr>
          <w:rFonts w:ascii="Times New Roman" w:hAnsi="Times New Roman" w:cs="Times New Roman"/>
          <w:color w:val="000000"/>
          <w:sz w:val="28"/>
          <w:szCs w:val="28"/>
        </w:rPr>
        <w:t>-  ноутбук - 51 шт. (</w:t>
      </w:r>
      <w:proofErr w:type="spellStart"/>
      <w:r w:rsidRPr="002430BD">
        <w:rPr>
          <w:rFonts w:ascii="Times New Roman" w:hAnsi="Times New Roman" w:cs="Times New Roman"/>
          <w:color w:val="000000"/>
          <w:sz w:val="28"/>
          <w:szCs w:val="28"/>
          <w:lang w:val="en-US"/>
        </w:rPr>
        <w:t>Aqarius</w:t>
      </w:r>
      <w:proofErr w:type="spellEnd"/>
      <w:r w:rsidR="006C5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0BD">
        <w:rPr>
          <w:rFonts w:ascii="Times New Roman" w:hAnsi="Times New Roman" w:cs="Times New Roman"/>
          <w:color w:val="000000"/>
          <w:sz w:val="28"/>
          <w:szCs w:val="28"/>
          <w:lang w:val="en-US"/>
        </w:rPr>
        <w:t>CPU</w:t>
      </w:r>
      <w:r w:rsidR="006C5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0B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3, 4Гб оперативной памяти); </w:t>
      </w:r>
    </w:p>
    <w:p w:rsidR="00CE46F3" w:rsidRPr="002430BD" w:rsidRDefault="00CE46F3" w:rsidP="00CE46F3">
      <w:pPr>
        <w:pStyle w:val="a6"/>
        <w:rPr>
          <w:rFonts w:ascii="Times New Roman" w:hAnsi="Times New Roman"/>
          <w:sz w:val="28"/>
          <w:szCs w:val="28"/>
        </w:rPr>
      </w:pPr>
      <w:r w:rsidRPr="002430BD">
        <w:rPr>
          <w:rFonts w:ascii="Times New Roman" w:hAnsi="Times New Roman"/>
          <w:sz w:val="28"/>
          <w:szCs w:val="28"/>
        </w:rPr>
        <w:t>5. 2 компьютерных класса оснащены:</w:t>
      </w:r>
    </w:p>
    <w:p w:rsidR="00CE46F3" w:rsidRPr="002430BD" w:rsidRDefault="00CE46F3" w:rsidP="00CE46F3">
      <w:pPr>
        <w:pStyle w:val="a6"/>
        <w:rPr>
          <w:rFonts w:ascii="Times New Roman" w:hAnsi="Times New Roman"/>
          <w:sz w:val="28"/>
          <w:szCs w:val="28"/>
        </w:rPr>
      </w:pPr>
      <w:r w:rsidRPr="002430BD">
        <w:rPr>
          <w:rFonts w:ascii="Times New Roman" w:hAnsi="Times New Roman"/>
          <w:sz w:val="28"/>
          <w:szCs w:val="28"/>
        </w:rPr>
        <w:t>на улице Малыгина, 73</w:t>
      </w:r>
    </w:p>
    <w:p w:rsidR="00CE46F3" w:rsidRPr="002430BD" w:rsidRDefault="00CE46F3" w:rsidP="00CE46F3">
      <w:pPr>
        <w:pStyle w:val="a6"/>
        <w:rPr>
          <w:rFonts w:ascii="Times New Roman" w:hAnsi="Times New Roman"/>
          <w:sz w:val="28"/>
          <w:szCs w:val="28"/>
        </w:rPr>
      </w:pPr>
      <w:r w:rsidRPr="002430BD">
        <w:rPr>
          <w:rFonts w:ascii="Times New Roman" w:hAnsi="Times New Roman"/>
          <w:sz w:val="28"/>
          <w:szCs w:val="28"/>
        </w:rPr>
        <w:t>- монитор -20 шт</w:t>
      </w:r>
      <w:r>
        <w:rPr>
          <w:rFonts w:ascii="Times New Roman" w:hAnsi="Times New Roman"/>
          <w:sz w:val="28"/>
          <w:szCs w:val="28"/>
        </w:rPr>
        <w:t>.</w:t>
      </w:r>
      <w:r w:rsidRPr="002430BD">
        <w:rPr>
          <w:rFonts w:ascii="Times New Roman" w:hAnsi="Times New Roman"/>
          <w:sz w:val="28"/>
          <w:szCs w:val="28"/>
        </w:rPr>
        <w:t>;</w:t>
      </w:r>
    </w:p>
    <w:p w:rsidR="00CE46F3" w:rsidRPr="002430BD" w:rsidRDefault="00CE46F3" w:rsidP="00CE46F3">
      <w:pPr>
        <w:pStyle w:val="a6"/>
        <w:rPr>
          <w:rFonts w:ascii="Times New Roman" w:hAnsi="Times New Roman"/>
          <w:sz w:val="28"/>
          <w:szCs w:val="28"/>
        </w:rPr>
      </w:pPr>
      <w:r w:rsidRPr="002430BD">
        <w:rPr>
          <w:rFonts w:ascii="Times New Roman" w:hAnsi="Times New Roman"/>
          <w:sz w:val="28"/>
          <w:szCs w:val="28"/>
        </w:rPr>
        <w:t>- системные блоки (</w:t>
      </w:r>
      <w:r w:rsidRPr="002430BD">
        <w:rPr>
          <w:rFonts w:ascii="Times New Roman" w:hAnsi="Times New Roman"/>
          <w:sz w:val="28"/>
          <w:szCs w:val="28"/>
          <w:lang w:val="en-US"/>
        </w:rPr>
        <w:t>CKAT</w:t>
      </w:r>
      <w:r w:rsidRPr="002430BD">
        <w:rPr>
          <w:rFonts w:ascii="Times New Roman" w:hAnsi="Times New Roman"/>
          <w:sz w:val="28"/>
          <w:szCs w:val="28"/>
        </w:rPr>
        <w:t xml:space="preserve"> С</w:t>
      </w:r>
      <w:r w:rsidRPr="002430BD">
        <w:rPr>
          <w:rFonts w:ascii="Times New Roman" w:hAnsi="Times New Roman"/>
          <w:sz w:val="28"/>
          <w:szCs w:val="28"/>
          <w:lang w:val="en-US"/>
        </w:rPr>
        <w:t>PU</w:t>
      </w:r>
      <w:r w:rsidR="006C5072">
        <w:rPr>
          <w:rFonts w:ascii="Times New Roman" w:hAnsi="Times New Roman"/>
          <w:sz w:val="28"/>
          <w:szCs w:val="28"/>
        </w:rPr>
        <w:t xml:space="preserve"> </w:t>
      </w:r>
      <w:r w:rsidRPr="002430BD">
        <w:rPr>
          <w:rFonts w:ascii="Times New Roman" w:hAnsi="Times New Roman"/>
          <w:sz w:val="28"/>
          <w:szCs w:val="28"/>
          <w:lang w:val="en-US"/>
        </w:rPr>
        <w:t>I</w:t>
      </w:r>
      <w:r w:rsidRPr="002430BD">
        <w:rPr>
          <w:rFonts w:ascii="Times New Roman" w:hAnsi="Times New Roman"/>
          <w:sz w:val="28"/>
          <w:szCs w:val="28"/>
        </w:rPr>
        <w:t xml:space="preserve">3, 4 Гб оперативной </w:t>
      </w:r>
      <w:proofErr w:type="gramStart"/>
      <w:r w:rsidRPr="002430BD">
        <w:rPr>
          <w:rFonts w:ascii="Times New Roman" w:hAnsi="Times New Roman"/>
          <w:sz w:val="28"/>
          <w:szCs w:val="28"/>
        </w:rPr>
        <w:t>памяти</w:t>
      </w:r>
      <w:r w:rsidR="006C5072">
        <w:rPr>
          <w:rFonts w:ascii="Times New Roman" w:hAnsi="Times New Roman"/>
          <w:sz w:val="28"/>
          <w:szCs w:val="28"/>
        </w:rPr>
        <w:t xml:space="preserve"> </w:t>
      </w:r>
      <w:r w:rsidRPr="002430BD">
        <w:rPr>
          <w:rFonts w:ascii="Times New Roman" w:hAnsi="Times New Roman"/>
          <w:sz w:val="28"/>
          <w:szCs w:val="28"/>
        </w:rPr>
        <w:t>)</w:t>
      </w:r>
      <w:proofErr w:type="gramEnd"/>
      <w:r w:rsidRPr="002430BD">
        <w:rPr>
          <w:rFonts w:ascii="Times New Roman" w:hAnsi="Times New Roman"/>
          <w:sz w:val="28"/>
          <w:szCs w:val="28"/>
        </w:rPr>
        <w:t>-20 шт.</w:t>
      </w:r>
    </w:p>
    <w:p w:rsidR="00CE46F3" w:rsidRPr="002430BD" w:rsidRDefault="006C5072" w:rsidP="00CE46F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интерактивная система </w:t>
      </w:r>
      <w:r w:rsidR="00CE46F3" w:rsidRPr="002430BD">
        <w:rPr>
          <w:rFonts w:ascii="Times New Roman" w:hAnsi="Times New Roman"/>
          <w:sz w:val="28"/>
          <w:szCs w:val="28"/>
          <w:lang w:val="en-US"/>
        </w:rPr>
        <w:t>PROMETHEAN</w:t>
      </w:r>
      <w:r>
        <w:rPr>
          <w:rFonts w:ascii="Times New Roman" w:hAnsi="Times New Roman"/>
          <w:sz w:val="28"/>
          <w:szCs w:val="28"/>
        </w:rPr>
        <w:t xml:space="preserve"> 587</w:t>
      </w:r>
      <w:r w:rsidR="00CE46F3" w:rsidRPr="002430BD">
        <w:rPr>
          <w:rFonts w:ascii="Times New Roman" w:hAnsi="Times New Roman"/>
          <w:sz w:val="28"/>
          <w:szCs w:val="28"/>
        </w:rPr>
        <w:t xml:space="preserve"> - 1 шт.</w:t>
      </w:r>
    </w:p>
    <w:p w:rsidR="00CE46F3" w:rsidRPr="002430BD" w:rsidRDefault="00CE46F3" w:rsidP="00CE46F3">
      <w:pPr>
        <w:pStyle w:val="a6"/>
        <w:rPr>
          <w:rFonts w:ascii="Times New Roman" w:hAnsi="Times New Roman"/>
          <w:sz w:val="28"/>
          <w:szCs w:val="28"/>
        </w:rPr>
      </w:pPr>
      <w:r w:rsidRPr="002430BD">
        <w:rPr>
          <w:rFonts w:ascii="Times New Roman" w:hAnsi="Times New Roman"/>
          <w:sz w:val="28"/>
          <w:szCs w:val="28"/>
        </w:rPr>
        <w:t>- стол – 20 шт.</w:t>
      </w:r>
      <w:r>
        <w:rPr>
          <w:rFonts w:ascii="Times New Roman" w:hAnsi="Times New Roman"/>
          <w:sz w:val="28"/>
          <w:szCs w:val="28"/>
        </w:rPr>
        <w:t>;</w:t>
      </w:r>
    </w:p>
    <w:p w:rsidR="00CE46F3" w:rsidRPr="002430BD" w:rsidRDefault="00CE46F3" w:rsidP="00CE46F3">
      <w:pPr>
        <w:pStyle w:val="a6"/>
        <w:rPr>
          <w:rFonts w:ascii="Times New Roman" w:hAnsi="Times New Roman"/>
          <w:sz w:val="28"/>
          <w:szCs w:val="28"/>
        </w:rPr>
      </w:pPr>
      <w:r w:rsidRPr="002430BD">
        <w:rPr>
          <w:rFonts w:ascii="Times New Roman" w:hAnsi="Times New Roman"/>
          <w:sz w:val="28"/>
          <w:szCs w:val="28"/>
        </w:rPr>
        <w:t>- стул – 20 шт.</w:t>
      </w:r>
      <w:r>
        <w:rPr>
          <w:rFonts w:ascii="Times New Roman" w:hAnsi="Times New Roman"/>
          <w:sz w:val="28"/>
          <w:szCs w:val="28"/>
        </w:rPr>
        <w:t>;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BD">
        <w:rPr>
          <w:rFonts w:ascii="Times New Roman" w:hAnsi="Times New Roman" w:cs="Times New Roman"/>
          <w:sz w:val="28"/>
          <w:szCs w:val="28"/>
        </w:rPr>
        <w:t>- доска поворотная – 1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BD">
        <w:rPr>
          <w:rFonts w:ascii="Times New Roman" w:hAnsi="Times New Roman" w:cs="Times New Roman"/>
          <w:sz w:val="28"/>
          <w:szCs w:val="28"/>
        </w:rPr>
        <w:t>На улице Советская, 56</w:t>
      </w:r>
    </w:p>
    <w:p w:rsidR="00CE46F3" w:rsidRPr="002430BD" w:rsidRDefault="00CE46F3" w:rsidP="00CE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0BD">
        <w:rPr>
          <w:rFonts w:ascii="Times New Roman" w:hAnsi="Times New Roman" w:cs="Times New Roman"/>
          <w:sz w:val="28"/>
          <w:szCs w:val="28"/>
        </w:rPr>
        <w:t>Моноблоки – 15 шт. (С</w:t>
      </w:r>
      <w:r w:rsidRPr="002430BD">
        <w:rPr>
          <w:rFonts w:ascii="Times New Roman" w:hAnsi="Times New Roman" w:cs="Times New Roman"/>
          <w:sz w:val="28"/>
          <w:szCs w:val="28"/>
          <w:lang w:val="en-US"/>
        </w:rPr>
        <w:t>PUI</w:t>
      </w:r>
      <w:r w:rsidRPr="002430BD">
        <w:rPr>
          <w:rFonts w:ascii="Times New Roman" w:hAnsi="Times New Roman" w:cs="Times New Roman"/>
          <w:sz w:val="28"/>
          <w:szCs w:val="28"/>
        </w:rPr>
        <w:t>3, 8 Гб оперативной памяти);</w:t>
      </w:r>
    </w:p>
    <w:p w:rsidR="00CE46F3" w:rsidRDefault="006C5072" w:rsidP="00CE46F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интерактивная система </w:t>
      </w:r>
      <w:r w:rsidR="00CE46F3" w:rsidRPr="002430BD">
        <w:rPr>
          <w:rFonts w:ascii="Times New Roman" w:hAnsi="Times New Roman"/>
          <w:sz w:val="28"/>
          <w:szCs w:val="28"/>
          <w:lang w:val="en-US"/>
        </w:rPr>
        <w:t>Panasonic</w:t>
      </w:r>
      <w:r>
        <w:rPr>
          <w:rFonts w:ascii="Times New Roman" w:hAnsi="Times New Roman"/>
          <w:sz w:val="28"/>
          <w:szCs w:val="28"/>
        </w:rPr>
        <w:t xml:space="preserve"> </w:t>
      </w:r>
      <w:r w:rsidR="00CE46F3" w:rsidRPr="002430BD">
        <w:rPr>
          <w:rFonts w:ascii="Times New Roman" w:hAnsi="Times New Roman"/>
          <w:sz w:val="28"/>
          <w:szCs w:val="28"/>
          <w:lang w:val="en-US"/>
        </w:rPr>
        <w:t>PT</w:t>
      </w:r>
      <w:r w:rsidR="00CE46F3" w:rsidRPr="002430BD">
        <w:rPr>
          <w:rFonts w:ascii="Times New Roman" w:hAnsi="Times New Roman"/>
          <w:sz w:val="28"/>
          <w:szCs w:val="28"/>
        </w:rPr>
        <w:t>-</w:t>
      </w:r>
      <w:r w:rsidR="00CE46F3" w:rsidRPr="002430BD">
        <w:rPr>
          <w:rFonts w:ascii="Times New Roman" w:hAnsi="Times New Roman"/>
          <w:sz w:val="28"/>
          <w:szCs w:val="28"/>
          <w:lang w:val="en-US"/>
        </w:rPr>
        <w:t>EZ</w:t>
      </w:r>
      <w:r>
        <w:rPr>
          <w:rFonts w:ascii="Times New Roman" w:hAnsi="Times New Roman"/>
          <w:sz w:val="28"/>
          <w:szCs w:val="28"/>
        </w:rPr>
        <w:t xml:space="preserve"> 580</w:t>
      </w:r>
      <w:r w:rsidR="00CE46F3" w:rsidRPr="002430BD">
        <w:rPr>
          <w:rFonts w:ascii="Times New Roman" w:hAnsi="Times New Roman"/>
          <w:sz w:val="28"/>
          <w:szCs w:val="28"/>
        </w:rPr>
        <w:t xml:space="preserve"> - 1 шт.</w:t>
      </w:r>
      <w:r w:rsidR="00CE46F3">
        <w:rPr>
          <w:rFonts w:ascii="Times New Roman" w:hAnsi="Times New Roman"/>
          <w:sz w:val="28"/>
          <w:szCs w:val="28"/>
        </w:rPr>
        <w:t>;</w:t>
      </w:r>
    </w:p>
    <w:p w:rsidR="00CE46F3" w:rsidRPr="002430BD" w:rsidRDefault="00CE46F3" w:rsidP="00CE46F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 поворотная -1 шт.;</w:t>
      </w:r>
    </w:p>
    <w:p w:rsidR="00CE46F3" w:rsidRPr="002430BD" w:rsidRDefault="00CE46F3" w:rsidP="00CE4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BD">
        <w:rPr>
          <w:rFonts w:ascii="Times New Roman" w:hAnsi="Times New Roman" w:cs="Times New Roman"/>
          <w:color w:val="000000"/>
          <w:sz w:val="28"/>
          <w:szCs w:val="28"/>
        </w:rPr>
        <w:t>стол-15шт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30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46F3" w:rsidRPr="002430BD" w:rsidRDefault="00CE46F3" w:rsidP="00CE4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BD">
        <w:rPr>
          <w:rFonts w:ascii="Times New Roman" w:hAnsi="Times New Roman" w:cs="Times New Roman"/>
          <w:color w:val="000000"/>
          <w:sz w:val="28"/>
          <w:szCs w:val="28"/>
        </w:rPr>
        <w:t>стул-15 шт.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46F3" w:rsidRPr="006C5072" w:rsidRDefault="00CE46F3" w:rsidP="00CE4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C507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r w:rsidRPr="002430BD">
        <w:rPr>
          <w:rFonts w:ascii="Times New Roman" w:hAnsi="Times New Roman" w:cs="Times New Roman"/>
          <w:color w:val="000000"/>
          <w:sz w:val="28"/>
          <w:szCs w:val="28"/>
        </w:rPr>
        <w:t>Диктофон</w:t>
      </w:r>
      <w:r w:rsidR="006C5072" w:rsidRPr="006C507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30BD">
        <w:rPr>
          <w:rFonts w:ascii="Times New Roman" w:hAnsi="Times New Roman" w:cs="Times New Roman"/>
          <w:color w:val="000000"/>
          <w:sz w:val="28"/>
          <w:szCs w:val="28"/>
          <w:lang w:val="en-US"/>
        </w:rPr>
        <w:t>Panasonic</w:t>
      </w:r>
      <w:r w:rsidR="006C5072" w:rsidRPr="006C507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430BD">
        <w:rPr>
          <w:rFonts w:ascii="Times New Roman" w:hAnsi="Times New Roman" w:cs="Times New Roman"/>
          <w:color w:val="000000"/>
          <w:sz w:val="28"/>
          <w:szCs w:val="28"/>
          <w:lang w:val="en-US"/>
        </w:rPr>
        <w:t>RR</w:t>
      </w:r>
      <w:r w:rsidRPr="006C5072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2430BD">
        <w:rPr>
          <w:rFonts w:ascii="Times New Roman" w:hAnsi="Times New Roman" w:cs="Times New Roman"/>
          <w:color w:val="000000"/>
          <w:sz w:val="28"/>
          <w:szCs w:val="28"/>
          <w:lang w:val="en-US"/>
        </w:rPr>
        <w:t>US</w:t>
      </w:r>
      <w:r w:rsidRPr="006C507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450 - 3 </w:t>
      </w:r>
      <w:proofErr w:type="spellStart"/>
      <w:proofErr w:type="gramStart"/>
      <w:r w:rsidRPr="002430BD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6C5072">
        <w:rPr>
          <w:rFonts w:ascii="Times New Roman" w:hAnsi="Times New Roman" w:cs="Times New Roman"/>
          <w:color w:val="000000"/>
          <w:sz w:val="28"/>
          <w:szCs w:val="28"/>
          <w:lang w:val="en-US"/>
        </w:rPr>
        <w:t>.;</w:t>
      </w:r>
      <w:proofErr w:type="gramEnd"/>
    </w:p>
    <w:p w:rsidR="00CE46F3" w:rsidRPr="00DD02C7" w:rsidRDefault="00CE46F3" w:rsidP="00CE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7. Документ-камера –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430BD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5E2D19" w:rsidRDefault="005E2D19" w:rsidP="005E2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19">
        <w:rPr>
          <w:rFonts w:ascii="Times New Roman" w:hAnsi="Times New Roman" w:cs="Times New Roman"/>
          <w:color w:val="000000"/>
          <w:sz w:val="28"/>
          <w:szCs w:val="28"/>
        </w:rPr>
        <w:t>Оба учебных корпуса подключены к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безлимитному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тарифу, имею</w:t>
      </w:r>
      <w:r w:rsidRPr="005E2D19">
        <w:rPr>
          <w:rFonts w:ascii="Times New Roman" w:hAnsi="Times New Roman" w:cs="Times New Roman"/>
          <w:color w:val="000000"/>
          <w:sz w:val="28"/>
          <w:szCs w:val="28"/>
        </w:rPr>
        <w:t>т допол</w:t>
      </w:r>
      <w:r>
        <w:rPr>
          <w:rFonts w:ascii="Times New Roman" w:hAnsi="Times New Roman" w:cs="Times New Roman"/>
          <w:color w:val="000000"/>
          <w:sz w:val="28"/>
          <w:szCs w:val="28"/>
        </w:rPr>
        <w:t>нительное подключение для прове</w:t>
      </w:r>
      <w:r w:rsidRPr="005E2D19">
        <w:rPr>
          <w:rFonts w:ascii="Times New Roman" w:hAnsi="Times New Roman" w:cs="Times New Roman"/>
          <w:color w:val="000000"/>
          <w:sz w:val="28"/>
          <w:szCs w:val="28"/>
        </w:rPr>
        <w:t>дения видеоконференций и занятий в дис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танционном режиме, </w:t>
      </w:r>
      <w:r w:rsidRPr="005E2D19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организовано подключение к сети интернет для преподавателей и слушателей в режиме </w:t>
      </w:r>
      <w:proofErr w:type="spellStart"/>
      <w:r w:rsidRPr="005E2D19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5E2D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E2D19" w:rsidRPr="005E2D19" w:rsidRDefault="005E2D19" w:rsidP="005E2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19">
        <w:rPr>
          <w:rFonts w:ascii="Times New Roman" w:hAnsi="Times New Roman" w:cs="Times New Roman"/>
          <w:color w:val="000000"/>
          <w:sz w:val="28"/>
          <w:szCs w:val="28"/>
        </w:rPr>
        <w:t>На всех компьютерах Института уст</w:t>
      </w:r>
      <w:r>
        <w:rPr>
          <w:rFonts w:ascii="Times New Roman" w:hAnsi="Times New Roman" w:cs="Times New Roman"/>
          <w:color w:val="000000"/>
          <w:sz w:val="28"/>
          <w:szCs w:val="28"/>
        </w:rPr>
        <w:t>ановлены лицензионные операцион</w:t>
      </w:r>
      <w:r w:rsidRPr="005E2D19">
        <w:rPr>
          <w:rFonts w:ascii="Times New Roman" w:hAnsi="Times New Roman" w:cs="Times New Roman"/>
          <w:color w:val="000000"/>
          <w:sz w:val="28"/>
          <w:szCs w:val="28"/>
        </w:rPr>
        <w:t xml:space="preserve">ные системы и пакет прикладных программ. </w:t>
      </w:r>
    </w:p>
    <w:p w:rsidR="00DD02C7" w:rsidRDefault="005E2D19" w:rsidP="005E2D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E2D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 образом, можно сделать вывод, что материально-техническая база Института позволяет эффективно обеспечивать образовательную деятельность.</w:t>
      </w:r>
    </w:p>
    <w:p w:rsidR="00E9017F" w:rsidRDefault="00E9017F" w:rsidP="00E9017F">
      <w:pPr>
        <w:pStyle w:val="Default"/>
        <w:rPr>
          <w:b/>
          <w:bCs/>
          <w:sz w:val="28"/>
          <w:szCs w:val="28"/>
        </w:rPr>
      </w:pPr>
    </w:p>
    <w:p w:rsidR="00C471FD" w:rsidRDefault="00C471FD" w:rsidP="00E9017F">
      <w:pPr>
        <w:pStyle w:val="Default"/>
        <w:rPr>
          <w:b/>
          <w:bCs/>
          <w:sz w:val="28"/>
          <w:szCs w:val="28"/>
        </w:rPr>
      </w:pPr>
    </w:p>
    <w:p w:rsidR="00C471FD" w:rsidRDefault="00C471FD" w:rsidP="00E9017F">
      <w:pPr>
        <w:pStyle w:val="Default"/>
        <w:rPr>
          <w:b/>
          <w:bCs/>
          <w:sz w:val="28"/>
          <w:szCs w:val="28"/>
        </w:rPr>
      </w:pPr>
    </w:p>
    <w:p w:rsidR="00E9017F" w:rsidRDefault="00E9017F" w:rsidP="00531A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2.4. Библиотечно-информационное и учебно-методическое обеспечение образовательного процесса в ГАОУ ТО ДПО «ТОГИРРО»</w:t>
      </w:r>
    </w:p>
    <w:p w:rsidR="00230D44" w:rsidRDefault="00230D44" w:rsidP="00230D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библиотеки на данный период времени является обеспечение качественной информационной поддержки приоритетных направлений деятельности института. </w:t>
      </w:r>
    </w:p>
    <w:p w:rsidR="00230D44" w:rsidRDefault="00230D44" w:rsidP="00230D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слушателей создан организованный массив </w:t>
      </w:r>
      <w:proofErr w:type="spellStart"/>
      <w:r>
        <w:rPr>
          <w:sz w:val="28"/>
          <w:szCs w:val="28"/>
        </w:rPr>
        <w:t>книгохранения</w:t>
      </w:r>
      <w:proofErr w:type="spellEnd"/>
      <w:r>
        <w:rPr>
          <w:sz w:val="28"/>
          <w:szCs w:val="28"/>
        </w:rPr>
        <w:t xml:space="preserve">. В читальном зале библиотеки 16 посадочных мест. </w:t>
      </w:r>
    </w:p>
    <w:p w:rsidR="00230D44" w:rsidRDefault="00230D44" w:rsidP="00230D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обеспечение библиотеки включает: 9 компьютеров, проекционное оборудование (проектор </w:t>
      </w:r>
      <w:proofErr w:type="spellStart"/>
      <w:r>
        <w:rPr>
          <w:sz w:val="28"/>
          <w:szCs w:val="28"/>
        </w:rPr>
        <w:t>Epson</w:t>
      </w:r>
      <w:proofErr w:type="spellEnd"/>
      <w:r>
        <w:rPr>
          <w:sz w:val="28"/>
          <w:szCs w:val="28"/>
        </w:rPr>
        <w:t xml:space="preserve">), моторизованный настенный проекционный экран с пультом дистанционного управления, многофункциональное устройство </w:t>
      </w:r>
      <w:proofErr w:type="spellStart"/>
      <w:r>
        <w:rPr>
          <w:sz w:val="28"/>
          <w:szCs w:val="28"/>
        </w:rPr>
        <w:t>Ricon</w:t>
      </w:r>
      <w:proofErr w:type="spellEnd"/>
      <w:r>
        <w:rPr>
          <w:sz w:val="28"/>
          <w:szCs w:val="28"/>
        </w:rPr>
        <w:t xml:space="preserve"> MP 301 (сканер, принтер, копир) для выполнения сервисных услуг для слушателей. </w:t>
      </w:r>
    </w:p>
    <w:p w:rsidR="00230D44" w:rsidRDefault="00230D44" w:rsidP="00230D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обеспечен доступ слушателям к online-ресурсам, предлагаются электронные базы данных из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 по каждой дисциплине, реализуемых дополнительных профессиональных программ. Интернет для слушателей бесплатен.</w:t>
      </w:r>
    </w:p>
    <w:p w:rsidR="00230D44" w:rsidRDefault="00230D44" w:rsidP="00230D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Слушатели курсов и профессорско-преподавательский состав института имеют доступ к информационным ресурсам и услугам научной электронной библиотеки eLIBRARY.RU – крупнейшего российского информационного портала в области науки, технологии, медицины и образования.</w:t>
      </w:r>
    </w:p>
    <w:p w:rsidR="00230D44" w:rsidRDefault="00230D44" w:rsidP="00230D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Заключены Соглашение с Президентской библиотекой (СПб) и Договор с Тюменским государственным университетом по использованию информационно-библиотечного фонда.</w:t>
      </w:r>
    </w:p>
    <w:p w:rsidR="00230D44" w:rsidRDefault="00230D44" w:rsidP="00230D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обеспечение всех реализуемых институтом программ профессиональной переподготовки в полном объеме соответствует установленным требованиям: </w:t>
      </w:r>
    </w:p>
    <w:p w:rsidR="00230D44" w:rsidRDefault="00230D44" w:rsidP="00230D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менее 85% дисциплин программ профессиональной переподготовки обеспечены современными (год издания не позднее 5 лет) учебниками и </w:t>
      </w:r>
      <w:r w:rsidR="00C471FD">
        <w:rPr>
          <w:sz w:val="28"/>
          <w:szCs w:val="28"/>
        </w:rPr>
        <w:t>учебными пособиями в достаточном</w:t>
      </w:r>
      <w:r>
        <w:rPr>
          <w:sz w:val="28"/>
          <w:szCs w:val="28"/>
        </w:rPr>
        <w:t xml:space="preserve"> количестве</w:t>
      </w:r>
      <w:r w:rsidR="006C5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(0,5 экземпляра на 1 слушателя), при этом не менее 65% учебников и учебных пособий имеют гриф Министерства образования и науки РФ и УМО вузов РФ; </w:t>
      </w:r>
    </w:p>
    <w:p w:rsidR="00230D44" w:rsidRDefault="00230D44" w:rsidP="00230D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основная литература, заявленная в программах учебных дисциплин, современна (год издания не позднее 5 лет) и имеется в достаточном количестве (0,5 экземпляра на 1 слушателя). </w:t>
      </w:r>
    </w:p>
    <w:p w:rsidR="00230D44" w:rsidRDefault="00230D44" w:rsidP="00230D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Идет постоянное пополнение фонда изданий ГАОУ ТО ДПО «ТОГИРРО», включающего в себя научные труды, монографии, а также авторефераты диссертаций и диссертации. </w:t>
      </w:r>
    </w:p>
    <w:p w:rsidR="00230D44" w:rsidRPr="00CA66E5" w:rsidRDefault="00230D44" w:rsidP="00230D44">
      <w:pPr>
        <w:pStyle w:val="Default"/>
        <w:ind w:firstLine="708"/>
        <w:jc w:val="both"/>
        <w:rPr>
          <w:sz w:val="28"/>
          <w:szCs w:val="28"/>
        </w:rPr>
      </w:pPr>
      <w:r w:rsidRPr="00CA66E5">
        <w:rPr>
          <w:sz w:val="28"/>
          <w:szCs w:val="28"/>
        </w:rPr>
        <w:t>Ежегодно фонд пополняется периодическими изданиями по профилю института. В 2016 году был выписано 85 периодических изданий с учетом отраслевых изданий по профилю образовательных программ.</w:t>
      </w:r>
    </w:p>
    <w:p w:rsidR="00230D44" w:rsidRPr="003D32DF" w:rsidRDefault="00230D44" w:rsidP="00230D44">
      <w:pPr>
        <w:pStyle w:val="Default"/>
        <w:ind w:firstLine="708"/>
        <w:jc w:val="both"/>
        <w:rPr>
          <w:sz w:val="28"/>
          <w:szCs w:val="28"/>
        </w:rPr>
      </w:pPr>
      <w:r w:rsidRPr="00CA66E5">
        <w:rPr>
          <w:sz w:val="28"/>
          <w:szCs w:val="28"/>
        </w:rPr>
        <w:t>Одним из источников комплектования фондов библиотеки за исследуемый период являлось активное сотрудничество с ведущими российскими издательствами, такими как «Просвещение», «Дрофа», «</w:t>
      </w:r>
      <w:proofErr w:type="spellStart"/>
      <w:r w:rsidRPr="00CA66E5">
        <w:rPr>
          <w:sz w:val="28"/>
          <w:szCs w:val="28"/>
        </w:rPr>
        <w:t>Вентана</w:t>
      </w:r>
      <w:proofErr w:type="spellEnd"/>
      <w:r w:rsidRPr="00CA66E5">
        <w:rPr>
          <w:sz w:val="28"/>
          <w:szCs w:val="28"/>
        </w:rPr>
        <w:t xml:space="preserve">-Граф», «Русское слово», «Академкнига/Учебник», «Легион». На основе соглашений о сотрудничестве они предоставляли новые </w:t>
      </w:r>
      <w:r w:rsidRPr="00CA66E5">
        <w:rPr>
          <w:sz w:val="28"/>
          <w:szCs w:val="28"/>
        </w:rPr>
        <w:lastRenderedPageBreak/>
        <w:t>издания – книги, УМК, издания в печатном варианте и на электронных носителях, для организации выставок-просмотров, для изучения педагогами региона.</w:t>
      </w:r>
    </w:p>
    <w:p w:rsidR="00230D44" w:rsidRDefault="00230D44" w:rsidP="00230D44">
      <w:pPr>
        <w:pStyle w:val="Default"/>
        <w:ind w:firstLine="708"/>
        <w:jc w:val="both"/>
        <w:rPr>
          <w:sz w:val="28"/>
          <w:szCs w:val="28"/>
        </w:rPr>
      </w:pPr>
    </w:p>
    <w:p w:rsidR="00230D44" w:rsidRDefault="00230D44" w:rsidP="00230D44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B125CA">
        <w:rPr>
          <w:bCs/>
          <w:iCs/>
          <w:sz w:val="28"/>
          <w:szCs w:val="28"/>
        </w:rPr>
        <w:t>Таким образом, информационно-методическое обеспечение образовательного процесса Г</w:t>
      </w:r>
      <w:r>
        <w:rPr>
          <w:bCs/>
          <w:iCs/>
          <w:sz w:val="28"/>
          <w:szCs w:val="28"/>
        </w:rPr>
        <w:t>АО</w:t>
      </w:r>
      <w:r w:rsidRPr="00B125CA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 ТО</w:t>
      </w:r>
      <w:r w:rsidRPr="00B125CA">
        <w:rPr>
          <w:bCs/>
          <w:iCs/>
          <w:sz w:val="28"/>
          <w:szCs w:val="28"/>
        </w:rPr>
        <w:t xml:space="preserve"> ДПО </w:t>
      </w:r>
      <w:r>
        <w:rPr>
          <w:bCs/>
          <w:iCs/>
          <w:sz w:val="28"/>
          <w:szCs w:val="28"/>
        </w:rPr>
        <w:t>«ТОГИРРО»</w:t>
      </w:r>
      <w:r w:rsidRPr="00B125CA">
        <w:rPr>
          <w:bCs/>
          <w:iCs/>
          <w:sz w:val="28"/>
          <w:szCs w:val="28"/>
        </w:rPr>
        <w:t xml:space="preserve"> соответствует требованиям, предъявляемым к образовательным организациям дополнительного профессионального образования, и обеспечивает необходимые и достаточные условия для ведения курсов профессиональной переподготовки и повышения квалификации работников системы образования.</w:t>
      </w:r>
    </w:p>
    <w:p w:rsidR="00230D44" w:rsidRDefault="00230D44" w:rsidP="00230D44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C471FD" w:rsidRDefault="00C471FD" w:rsidP="00230D44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B725FD" w:rsidRDefault="00B725FD" w:rsidP="00272A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Обеспечение безопасности слушателей, сотрудников ГАОУ ТО ДПО «ТОГИРРО»</w:t>
      </w:r>
    </w:p>
    <w:p w:rsidR="0014063D" w:rsidRDefault="0014063D" w:rsidP="00272A0F">
      <w:pPr>
        <w:pStyle w:val="Default"/>
        <w:jc w:val="center"/>
        <w:rPr>
          <w:sz w:val="28"/>
          <w:szCs w:val="28"/>
        </w:rPr>
      </w:pPr>
    </w:p>
    <w:p w:rsidR="00B725FD" w:rsidRDefault="00B725FD" w:rsidP="00B725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</w:t>
      </w:r>
      <w:r w:rsidR="004D798A">
        <w:rPr>
          <w:sz w:val="28"/>
          <w:szCs w:val="28"/>
        </w:rPr>
        <w:t>на от 06.03.2006 № 35-ФЗ «О про</w:t>
      </w:r>
      <w:r>
        <w:rPr>
          <w:sz w:val="28"/>
          <w:szCs w:val="28"/>
        </w:rPr>
        <w:t>тиводействии терроризму» (с изменениями на 06 июля 2016 г.) и создания эффективной системы обеспечения комплексно</w:t>
      </w:r>
      <w:r w:rsidR="004D798A">
        <w:rPr>
          <w:sz w:val="28"/>
          <w:szCs w:val="28"/>
        </w:rPr>
        <w:t>й безопасности в ГАО</w:t>
      </w:r>
      <w:r>
        <w:rPr>
          <w:sz w:val="28"/>
          <w:szCs w:val="28"/>
        </w:rPr>
        <w:t>У</w:t>
      </w:r>
      <w:r w:rsidR="004D798A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 ДПО </w:t>
      </w:r>
      <w:r w:rsidR="004D798A">
        <w:rPr>
          <w:sz w:val="28"/>
          <w:szCs w:val="28"/>
        </w:rPr>
        <w:t>«ТОГИРРО»</w:t>
      </w:r>
      <w:r>
        <w:rPr>
          <w:sz w:val="28"/>
          <w:szCs w:val="28"/>
        </w:rPr>
        <w:t xml:space="preserve"> в 2016 году проведена следующая работа: </w:t>
      </w:r>
    </w:p>
    <w:p w:rsidR="00B725FD" w:rsidRDefault="00B725FD" w:rsidP="004D798A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1. Охрана Г</w:t>
      </w:r>
      <w:r w:rsidR="004D798A">
        <w:rPr>
          <w:sz w:val="28"/>
          <w:szCs w:val="28"/>
        </w:rPr>
        <w:t>АО</w:t>
      </w:r>
      <w:r>
        <w:rPr>
          <w:sz w:val="28"/>
          <w:szCs w:val="28"/>
        </w:rPr>
        <w:t>У</w:t>
      </w:r>
      <w:r w:rsidR="004D798A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 ДПО </w:t>
      </w:r>
      <w:r w:rsidR="004D798A">
        <w:rPr>
          <w:sz w:val="28"/>
          <w:szCs w:val="28"/>
        </w:rPr>
        <w:t>«ТОГИРРО»</w:t>
      </w:r>
      <w:r>
        <w:rPr>
          <w:sz w:val="28"/>
          <w:szCs w:val="28"/>
        </w:rPr>
        <w:t xml:space="preserve"> осуществляется круглосуточно</w:t>
      </w:r>
      <w:r w:rsidR="004D798A">
        <w:rPr>
          <w:sz w:val="28"/>
          <w:szCs w:val="28"/>
        </w:rPr>
        <w:t xml:space="preserve"> охранным предприятием</w:t>
      </w:r>
      <w:r>
        <w:rPr>
          <w:sz w:val="28"/>
          <w:szCs w:val="28"/>
        </w:rPr>
        <w:t xml:space="preserve">, весь персонал охранного предприятия имеет лицензию. </w:t>
      </w:r>
    </w:p>
    <w:p w:rsidR="00B725FD" w:rsidRDefault="00B725FD" w:rsidP="004D798A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2. В Г</w:t>
      </w:r>
      <w:r w:rsidR="004D798A">
        <w:rPr>
          <w:sz w:val="28"/>
          <w:szCs w:val="28"/>
        </w:rPr>
        <w:t>АО</w:t>
      </w:r>
      <w:r>
        <w:rPr>
          <w:sz w:val="28"/>
          <w:szCs w:val="28"/>
        </w:rPr>
        <w:t>У</w:t>
      </w:r>
      <w:r w:rsidR="004D798A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 ДПО </w:t>
      </w:r>
      <w:r w:rsidR="004D798A">
        <w:rPr>
          <w:sz w:val="28"/>
          <w:szCs w:val="28"/>
        </w:rPr>
        <w:t xml:space="preserve">«ТОГИРРО» </w:t>
      </w:r>
      <w:r>
        <w:rPr>
          <w:sz w:val="28"/>
          <w:szCs w:val="28"/>
        </w:rPr>
        <w:t xml:space="preserve"> имеются стационарная и переносная тр</w:t>
      </w:r>
      <w:r w:rsidR="004D798A">
        <w:rPr>
          <w:sz w:val="28"/>
          <w:szCs w:val="28"/>
        </w:rPr>
        <w:t>евож</w:t>
      </w:r>
      <w:r>
        <w:rPr>
          <w:sz w:val="28"/>
          <w:szCs w:val="28"/>
        </w:rPr>
        <w:t xml:space="preserve">ные кнопки. </w:t>
      </w:r>
    </w:p>
    <w:p w:rsidR="00B725FD" w:rsidRDefault="00B725FD" w:rsidP="004D798A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3. Работает система оповещения слушате</w:t>
      </w:r>
      <w:r w:rsidR="004D798A">
        <w:rPr>
          <w:sz w:val="28"/>
          <w:szCs w:val="28"/>
        </w:rPr>
        <w:t>лей и сотрудников об угрозе тер</w:t>
      </w:r>
      <w:r>
        <w:rPr>
          <w:sz w:val="28"/>
          <w:szCs w:val="28"/>
        </w:rPr>
        <w:t xml:space="preserve">рористического акта. </w:t>
      </w:r>
    </w:p>
    <w:p w:rsidR="00B725FD" w:rsidRDefault="00B725FD" w:rsidP="004D798A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4. Установлена система видеонаблюден</w:t>
      </w:r>
      <w:r w:rsidR="004D798A">
        <w:rPr>
          <w:sz w:val="28"/>
          <w:szCs w:val="28"/>
        </w:rPr>
        <w:t>ия по периметру здания и на каж</w:t>
      </w:r>
      <w:r>
        <w:rPr>
          <w:sz w:val="28"/>
          <w:szCs w:val="28"/>
        </w:rPr>
        <w:t>дом этаже</w:t>
      </w:r>
      <w:r w:rsidR="004D798A">
        <w:rPr>
          <w:sz w:val="28"/>
          <w:szCs w:val="28"/>
        </w:rPr>
        <w:t xml:space="preserve"> в каждом корпусе</w:t>
      </w:r>
      <w:r>
        <w:rPr>
          <w:sz w:val="28"/>
          <w:szCs w:val="28"/>
        </w:rPr>
        <w:t xml:space="preserve">. </w:t>
      </w:r>
    </w:p>
    <w:p w:rsidR="00B725FD" w:rsidRDefault="00B725FD" w:rsidP="00B725FD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5. По периметру зданий осуществляется освещение территории. </w:t>
      </w:r>
    </w:p>
    <w:p w:rsidR="00B725FD" w:rsidRDefault="00B725FD" w:rsidP="004D798A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Въезд во внутренний двор </w:t>
      </w:r>
      <w:r w:rsidR="004D798A">
        <w:rPr>
          <w:sz w:val="28"/>
          <w:szCs w:val="28"/>
        </w:rPr>
        <w:t>корпусов</w:t>
      </w:r>
      <w:r>
        <w:rPr>
          <w:sz w:val="28"/>
          <w:szCs w:val="28"/>
        </w:rPr>
        <w:t xml:space="preserve"> (ул. </w:t>
      </w:r>
      <w:r w:rsidR="004D798A">
        <w:rPr>
          <w:sz w:val="28"/>
          <w:szCs w:val="28"/>
        </w:rPr>
        <w:t>Советская, 56; ул. Малыгина, 73</w:t>
      </w:r>
      <w:r>
        <w:rPr>
          <w:sz w:val="28"/>
          <w:szCs w:val="28"/>
        </w:rPr>
        <w:t>) оснащен</w:t>
      </w:r>
      <w:r w:rsidR="004D798A">
        <w:rPr>
          <w:sz w:val="28"/>
          <w:szCs w:val="28"/>
        </w:rPr>
        <w:t>ы</w:t>
      </w:r>
      <w:r>
        <w:rPr>
          <w:sz w:val="28"/>
          <w:szCs w:val="28"/>
        </w:rPr>
        <w:t xml:space="preserve"> автоматическими воротами</w:t>
      </w:r>
      <w:r w:rsidR="004D798A">
        <w:rPr>
          <w:sz w:val="28"/>
          <w:szCs w:val="28"/>
        </w:rPr>
        <w:t xml:space="preserve"> и шлагбаумом</w:t>
      </w:r>
      <w:r>
        <w:rPr>
          <w:sz w:val="28"/>
          <w:szCs w:val="28"/>
        </w:rPr>
        <w:t xml:space="preserve">. Ведется контроль доступа автомобилей на территорию внутреннего двора. </w:t>
      </w:r>
    </w:p>
    <w:p w:rsidR="00B725FD" w:rsidRDefault="00B725FD" w:rsidP="004D798A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Отсутствуют оконные решетки. </w:t>
      </w:r>
    </w:p>
    <w:p w:rsidR="00B725FD" w:rsidRDefault="00B725FD" w:rsidP="004D798A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8. Имеется ограждение периметра терр</w:t>
      </w:r>
      <w:r w:rsidR="004D798A">
        <w:rPr>
          <w:sz w:val="28"/>
          <w:szCs w:val="28"/>
        </w:rPr>
        <w:t>итории, работает шлагбаум, обес</w:t>
      </w:r>
      <w:r>
        <w:rPr>
          <w:sz w:val="28"/>
          <w:szCs w:val="28"/>
        </w:rPr>
        <w:t xml:space="preserve">печивающий фильтрацию автомобилей, подъезжающих к входу в здание. </w:t>
      </w:r>
    </w:p>
    <w:p w:rsidR="004D798A" w:rsidRDefault="004D798A" w:rsidP="004D79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ГАОУ ТО ДПО «ТОГИРРО» установлены: </w:t>
      </w:r>
    </w:p>
    <w:p w:rsidR="004D798A" w:rsidRDefault="004D798A" w:rsidP="004D79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оповещения и управления эвакуации людей при пожаре; </w:t>
      </w:r>
    </w:p>
    <w:p w:rsidR="004D798A" w:rsidRDefault="004D798A" w:rsidP="004D79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автоматические установки пожаротушения; </w:t>
      </w:r>
    </w:p>
    <w:p w:rsidR="004D798A" w:rsidRDefault="004D798A" w:rsidP="004D79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аварийного освещения. </w:t>
      </w:r>
    </w:p>
    <w:p w:rsidR="004D798A" w:rsidRDefault="004D798A" w:rsidP="004D798A">
      <w:pPr>
        <w:pStyle w:val="Default"/>
        <w:spacing w:after="39"/>
        <w:ind w:firstLine="708"/>
        <w:jc w:val="both"/>
        <w:rPr>
          <w:bCs/>
          <w:iCs/>
          <w:sz w:val="28"/>
          <w:szCs w:val="28"/>
        </w:rPr>
      </w:pPr>
      <w:r w:rsidRPr="004D798A">
        <w:rPr>
          <w:bCs/>
          <w:iCs/>
          <w:sz w:val="28"/>
          <w:szCs w:val="28"/>
        </w:rPr>
        <w:t>Таким образом, обеспечение безопасности слушателей и сотрудников в 2016 году являлось одним из приоритетных направлений деятельности ректората по обеспечению стабильного функционирования Института.</w:t>
      </w:r>
    </w:p>
    <w:p w:rsidR="00C471FD" w:rsidRDefault="00C471FD" w:rsidP="004D798A">
      <w:pPr>
        <w:pStyle w:val="Default"/>
        <w:spacing w:after="39"/>
        <w:ind w:firstLine="708"/>
        <w:jc w:val="both"/>
        <w:rPr>
          <w:bCs/>
          <w:iCs/>
          <w:sz w:val="28"/>
          <w:szCs w:val="28"/>
        </w:rPr>
      </w:pPr>
    </w:p>
    <w:p w:rsidR="00C471FD" w:rsidRDefault="00C471FD" w:rsidP="004D798A">
      <w:pPr>
        <w:pStyle w:val="Default"/>
        <w:spacing w:after="39"/>
        <w:ind w:firstLine="708"/>
        <w:jc w:val="both"/>
        <w:rPr>
          <w:bCs/>
          <w:iCs/>
          <w:sz w:val="28"/>
          <w:szCs w:val="28"/>
        </w:rPr>
      </w:pPr>
    </w:p>
    <w:p w:rsidR="00BC5052" w:rsidRDefault="00BC5052" w:rsidP="004D798A">
      <w:pPr>
        <w:pStyle w:val="Default"/>
        <w:spacing w:after="39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 Финансовое обеспечение образовательной деятельности ГАОУ ТО ДПО «ТОГИРРО»</w:t>
      </w:r>
    </w:p>
    <w:p w:rsidR="00E211FA" w:rsidRDefault="00B25AC9" w:rsidP="002A0A8A">
      <w:pPr>
        <w:pStyle w:val="Default"/>
        <w:spacing w:after="39"/>
        <w:ind w:left="284"/>
        <w:jc w:val="both"/>
        <w:rPr>
          <w:b/>
          <w:bCs/>
          <w:sz w:val="28"/>
          <w:szCs w:val="28"/>
        </w:rPr>
      </w:pPr>
      <w:r w:rsidRPr="00B25AC9">
        <w:drawing>
          <wp:inline distT="0" distB="0" distL="0" distR="0">
            <wp:extent cx="9251950" cy="5617882"/>
            <wp:effectExtent l="0" t="0" r="635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FD" w:rsidRDefault="00B25AC9" w:rsidP="00B25AC9">
      <w:pPr>
        <w:pStyle w:val="Default"/>
        <w:spacing w:after="39"/>
        <w:ind w:firstLine="284"/>
        <w:jc w:val="both"/>
        <w:rPr>
          <w:b/>
          <w:bCs/>
          <w:sz w:val="28"/>
          <w:szCs w:val="28"/>
        </w:rPr>
      </w:pPr>
      <w:r w:rsidRPr="00B25AC9">
        <w:lastRenderedPageBreak/>
        <w:drawing>
          <wp:inline distT="0" distB="0" distL="0" distR="0">
            <wp:extent cx="9251315" cy="401955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703" cy="40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FD" w:rsidRDefault="00B25AC9" w:rsidP="00B25AC9">
      <w:pPr>
        <w:pStyle w:val="Default"/>
        <w:spacing w:after="39"/>
        <w:ind w:firstLine="284"/>
        <w:jc w:val="both"/>
        <w:rPr>
          <w:b/>
          <w:bCs/>
          <w:sz w:val="28"/>
          <w:szCs w:val="28"/>
        </w:rPr>
      </w:pPr>
      <w:r w:rsidRPr="00B25AC9">
        <w:lastRenderedPageBreak/>
        <w:drawing>
          <wp:inline distT="0" distB="0" distL="0" distR="0">
            <wp:extent cx="9251950" cy="6741459"/>
            <wp:effectExtent l="0" t="0" r="635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FA" w:rsidRPr="00E211FA" w:rsidRDefault="00E211FA" w:rsidP="00E211FA">
      <w:pPr>
        <w:pStyle w:val="Default"/>
        <w:ind w:firstLine="708"/>
        <w:jc w:val="both"/>
        <w:rPr>
          <w:sz w:val="28"/>
          <w:szCs w:val="28"/>
        </w:rPr>
      </w:pPr>
      <w:r w:rsidRPr="00E211FA">
        <w:rPr>
          <w:bCs/>
          <w:iCs/>
          <w:sz w:val="28"/>
          <w:szCs w:val="28"/>
        </w:rPr>
        <w:lastRenderedPageBreak/>
        <w:t xml:space="preserve">Таким образом, финансовое обеспечение реализации программ дополнительного профессионального образования в </w:t>
      </w:r>
      <w:r>
        <w:rPr>
          <w:bCs/>
          <w:iCs/>
          <w:sz w:val="28"/>
          <w:szCs w:val="28"/>
        </w:rPr>
        <w:t>ГАО</w:t>
      </w:r>
      <w:r w:rsidRPr="00E211FA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 ТО</w:t>
      </w:r>
      <w:r w:rsidRPr="00E211FA">
        <w:rPr>
          <w:bCs/>
          <w:iCs/>
          <w:sz w:val="28"/>
          <w:szCs w:val="28"/>
        </w:rPr>
        <w:t xml:space="preserve"> ДПО </w:t>
      </w:r>
      <w:r>
        <w:rPr>
          <w:bCs/>
          <w:iCs/>
          <w:sz w:val="28"/>
          <w:szCs w:val="28"/>
        </w:rPr>
        <w:t>«ТОГИРРО»</w:t>
      </w:r>
      <w:r w:rsidRPr="00E211FA">
        <w:rPr>
          <w:bCs/>
          <w:iCs/>
          <w:sz w:val="28"/>
          <w:szCs w:val="28"/>
        </w:rPr>
        <w:t xml:space="preserve">, в том числе за счет приносящей доход деятельности, обеспечивает их качество. </w:t>
      </w:r>
    </w:p>
    <w:p w:rsidR="00E211FA" w:rsidRDefault="00E211FA" w:rsidP="00E211FA">
      <w:pPr>
        <w:pStyle w:val="Default"/>
        <w:spacing w:after="39"/>
        <w:ind w:firstLine="708"/>
        <w:jc w:val="both"/>
        <w:rPr>
          <w:bCs/>
          <w:iCs/>
          <w:sz w:val="28"/>
          <w:szCs w:val="28"/>
        </w:rPr>
      </w:pPr>
      <w:r w:rsidRPr="00E211FA">
        <w:rPr>
          <w:bCs/>
          <w:iCs/>
          <w:sz w:val="28"/>
          <w:szCs w:val="28"/>
        </w:rPr>
        <w:t xml:space="preserve">Объем привлеченных средств за счет приносящей доход деятельности свидетельствует о высокой востребованности образовательных услуг, предоставляемых </w:t>
      </w:r>
      <w:r>
        <w:rPr>
          <w:bCs/>
          <w:iCs/>
          <w:sz w:val="28"/>
          <w:szCs w:val="28"/>
        </w:rPr>
        <w:t>ГАО</w:t>
      </w:r>
      <w:r w:rsidRPr="00E211FA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 ТО</w:t>
      </w:r>
      <w:r w:rsidRPr="00E211FA">
        <w:rPr>
          <w:bCs/>
          <w:iCs/>
          <w:sz w:val="28"/>
          <w:szCs w:val="28"/>
        </w:rPr>
        <w:t xml:space="preserve"> ДПО </w:t>
      </w:r>
      <w:r>
        <w:rPr>
          <w:bCs/>
          <w:iCs/>
          <w:sz w:val="28"/>
          <w:szCs w:val="28"/>
        </w:rPr>
        <w:t>«ТОГИРРО»</w:t>
      </w:r>
      <w:r w:rsidRPr="00E211FA">
        <w:rPr>
          <w:bCs/>
          <w:iCs/>
          <w:sz w:val="28"/>
          <w:szCs w:val="28"/>
        </w:rPr>
        <w:t xml:space="preserve">, работниками образования </w:t>
      </w:r>
      <w:r>
        <w:rPr>
          <w:bCs/>
          <w:iCs/>
          <w:sz w:val="28"/>
          <w:szCs w:val="28"/>
        </w:rPr>
        <w:t>Тюменской</w:t>
      </w:r>
      <w:r w:rsidRPr="00E211FA">
        <w:rPr>
          <w:bCs/>
          <w:iCs/>
          <w:sz w:val="28"/>
          <w:szCs w:val="28"/>
        </w:rPr>
        <w:t xml:space="preserve"> области и других регионов и динамике ее роста.</w:t>
      </w:r>
    </w:p>
    <w:p w:rsidR="00C246CD" w:rsidRDefault="00C246CD" w:rsidP="00C246CD">
      <w:pPr>
        <w:pStyle w:val="Default"/>
        <w:rPr>
          <w:b/>
          <w:bCs/>
          <w:sz w:val="28"/>
          <w:szCs w:val="28"/>
        </w:rPr>
      </w:pPr>
    </w:p>
    <w:p w:rsidR="00C246CD" w:rsidRDefault="00C246CD" w:rsidP="0014063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Результаты образовательной деятельности ГАОУ ТО ДПО «ТОГИРРО»</w:t>
      </w:r>
    </w:p>
    <w:p w:rsidR="0014063D" w:rsidRDefault="0014063D" w:rsidP="0014063D">
      <w:pPr>
        <w:pStyle w:val="Default"/>
        <w:jc w:val="center"/>
        <w:rPr>
          <w:sz w:val="28"/>
          <w:szCs w:val="28"/>
        </w:rPr>
      </w:pPr>
    </w:p>
    <w:p w:rsidR="00C246CD" w:rsidRDefault="00C246CD" w:rsidP="00C246CD">
      <w:pPr>
        <w:pStyle w:val="Default"/>
        <w:spacing w:after="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обучение слушателей проводилось в рамках государственного задания, а так</w:t>
      </w:r>
      <w:bookmarkStart w:id="0" w:name="_GoBack"/>
      <w:bookmarkEnd w:id="0"/>
      <w:r>
        <w:rPr>
          <w:sz w:val="28"/>
          <w:szCs w:val="28"/>
        </w:rPr>
        <w:t>же за счет средств субсидий на иные цели и за счет приносящей доход деятельности</w:t>
      </w:r>
      <w:r w:rsidR="002525A0">
        <w:rPr>
          <w:sz w:val="28"/>
          <w:szCs w:val="28"/>
        </w:rPr>
        <w:t>.</w:t>
      </w:r>
    </w:p>
    <w:p w:rsidR="006C5072" w:rsidRDefault="006C5072" w:rsidP="00D8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72" w:rsidRDefault="006C5072" w:rsidP="00D8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D4" w:rsidRPr="0024653C" w:rsidRDefault="00D84BD4" w:rsidP="00D8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3C">
        <w:rPr>
          <w:rFonts w:ascii="Times New Roman" w:hAnsi="Times New Roman" w:cs="Times New Roman"/>
          <w:b/>
          <w:sz w:val="28"/>
          <w:szCs w:val="28"/>
        </w:rPr>
        <w:t xml:space="preserve">Количественные показатели результатов образовательной деятельности  </w:t>
      </w:r>
    </w:p>
    <w:p w:rsidR="00D84BD4" w:rsidRPr="0024653C" w:rsidRDefault="00D84BD4" w:rsidP="00D8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3C">
        <w:rPr>
          <w:rFonts w:ascii="Times New Roman" w:hAnsi="Times New Roman" w:cs="Times New Roman"/>
          <w:b/>
          <w:sz w:val="28"/>
          <w:szCs w:val="28"/>
        </w:rPr>
        <w:t>ГАОУ ТО ДПО «ТОГИРРО» за 2016 год</w:t>
      </w:r>
    </w:p>
    <w:p w:rsidR="00D84BD4" w:rsidRPr="0024653C" w:rsidRDefault="00D84BD4" w:rsidP="00D8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566"/>
        <w:gridCol w:w="4111"/>
        <w:gridCol w:w="3965"/>
        <w:gridCol w:w="5954"/>
      </w:tblGrid>
      <w:tr w:rsidR="00D84BD4" w:rsidRPr="0024653C" w:rsidTr="006C5072">
        <w:tc>
          <w:tcPr>
            <w:tcW w:w="566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</w:t>
            </w:r>
          </w:p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965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слушателей</w:t>
            </w:r>
          </w:p>
        </w:tc>
        <w:tc>
          <w:tcPr>
            <w:tcW w:w="59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чел./час.</w:t>
            </w:r>
          </w:p>
        </w:tc>
      </w:tr>
      <w:tr w:rsidR="00D84BD4" w:rsidRPr="0024653C" w:rsidTr="006C5072">
        <w:tc>
          <w:tcPr>
            <w:tcW w:w="566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квалификации, в том числе:</w:t>
            </w:r>
          </w:p>
        </w:tc>
        <w:tc>
          <w:tcPr>
            <w:tcW w:w="3965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D4" w:rsidRPr="0024653C" w:rsidTr="006C5072">
        <w:tc>
          <w:tcPr>
            <w:tcW w:w="566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курсы 108 часов</w:t>
            </w:r>
          </w:p>
        </w:tc>
        <w:tc>
          <w:tcPr>
            <w:tcW w:w="3965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2495</w:t>
            </w:r>
          </w:p>
        </w:tc>
        <w:tc>
          <w:tcPr>
            <w:tcW w:w="59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269460</w:t>
            </w:r>
          </w:p>
        </w:tc>
      </w:tr>
      <w:tr w:rsidR="00D84BD4" w:rsidRPr="0024653C" w:rsidTr="006C5072">
        <w:tc>
          <w:tcPr>
            <w:tcW w:w="566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1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курсы 72 часа</w:t>
            </w:r>
          </w:p>
        </w:tc>
        <w:tc>
          <w:tcPr>
            <w:tcW w:w="3965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  <w:tc>
          <w:tcPr>
            <w:tcW w:w="59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85536</w:t>
            </w:r>
          </w:p>
        </w:tc>
      </w:tr>
      <w:tr w:rsidR="00D84BD4" w:rsidRPr="0024653C" w:rsidTr="006C5072">
        <w:tc>
          <w:tcPr>
            <w:tcW w:w="566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1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курсы 40 часов</w:t>
            </w:r>
          </w:p>
        </w:tc>
        <w:tc>
          <w:tcPr>
            <w:tcW w:w="3965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9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</w:tr>
      <w:tr w:rsidR="00D84BD4" w:rsidRPr="0024653C" w:rsidTr="006C5072">
        <w:tc>
          <w:tcPr>
            <w:tcW w:w="566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11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курсы 36 часов</w:t>
            </w:r>
          </w:p>
        </w:tc>
        <w:tc>
          <w:tcPr>
            <w:tcW w:w="3965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59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51084</w:t>
            </w:r>
          </w:p>
        </w:tc>
      </w:tr>
      <w:tr w:rsidR="00D84BD4" w:rsidRPr="0024653C" w:rsidTr="006C5072">
        <w:tc>
          <w:tcPr>
            <w:tcW w:w="566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11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курсы 16 часов</w:t>
            </w:r>
          </w:p>
        </w:tc>
        <w:tc>
          <w:tcPr>
            <w:tcW w:w="3965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59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8960</w:t>
            </w:r>
          </w:p>
        </w:tc>
      </w:tr>
      <w:tr w:rsidR="00D84BD4" w:rsidRPr="0024653C" w:rsidTr="006C5072">
        <w:tc>
          <w:tcPr>
            <w:tcW w:w="566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965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5817</w:t>
            </w:r>
          </w:p>
        </w:tc>
        <w:tc>
          <w:tcPr>
            <w:tcW w:w="59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421240</w:t>
            </w:r>
          </w:p>
        </w:tc>
      </w:tr>
      <w:tr w:rsidR="00D84BD4" w:rsidRPr="0024653C" w:rsidTr="006C5072">
        <w:tc>
          <w:tcPr>
            <w:tcW w:w="566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Семинары, в том числе:</w:t>
            </w:r>
          </w:p>
        </w:tc>
        <w:tc>
          <w:tcPr>
            <w:tcW w:w="3965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D4" w:rsidRPr="0024653C" w:rsidTr="006C5072">
        <w:tc>
          <w:tcPr>
            <w:tcW w:w="566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семинар 4 часа</w:t>
            </w:r>
          </w:p>
        </w:tc>
        <w:tc>
          <w:tcPr>
            <w:tcW w:w="3965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59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84BD4" w:rsidRPr="0024653C" w:rsidTr="006C5072">
        <w:tc>
          <w:tcPr>
            <w:tcW w:w="566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семинар 8 часов</w:t>
            </w:r>
          </w:p>
        </w:tc>
        <w:tc>
          <w:tcPr>
            <w:tcW w:w="3965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59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8008</w:t>
            </w:r>
          </w:p>
        </w:tc>
      </w:tr>
      <w:tr w:rsidR="00D84BD4" w:rsidRPr="0024653C" w:rsidTr="006C5072">
        <w:tc>
          <w:tcPr>
            <w:tcW w:w="566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1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семинар 16 часов</w:t>
            </w:r>
          </w:p>
        </w:tc>
        <w:tc>
          <w:tcPr>
            <w:tcW w:w="3965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59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29600</w:t>
            </w:r>
          </w:p>
        </w:tc>
      </w:tr>
      <w:tr w:rsidR="00D84BD4" w:rsidRPr="0024653C" w:rsidTr="006C5072">
        <w:tc>
          <w:tcPr>
            <w:tcW w:w="566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965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3356</w:t>
            </w:r>
          </w:p>
        </w:tc>
        <w:tc>
          <w:tcPr>
            <w:tcW w:w="59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39628</w:t>
            </w:r>
          </w:p>
        </w:tc>
      </w:tr>
    </w:tbl>
    <w:p w:rsidR="00D84BD4" w:rsidRPr="0024653C" w:rsidRDefault="00D84BD4" w:rsidP="00D84BD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562"/>
        <w:gridCol w:w="5980"/>
        <w:gridCol w:w="8054"/>
      </w:tblGrid>
      <w:tr w:rsidR="00D84BD4" w:rsidRPr="0024653C" w:rsidTr="006C5072">
        <w:tc>
          <w:tcPr>
            <w:tcW w:w="562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0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дополнительных профессиональных программ за счет приносящей доход деятельности</w:t>
            </w:r>
          </w:p>
        </w:tc>
        <w:tc>
          <w:tcPr>
            <w:tcW w:w="80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слушателей</w:t>
            </w:r>
          </w:p>
        </w:tc>
      </w:tr>
      <w:tr w:rsidR="00D84BD4" w:rsidRPr="0024653C" w:rsidTr="006C5072">
        <w:tc>
          <w:tcPr>
            <w:tcW w:w="562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0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80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</w:tr>
      <w:tr w:rsidR="00D84BD4" w:rsidRPr="0024653C" w:rsidTr="006C5072">
        <w:tc>
          <w:tcPr>
            <w:tcW w:w="562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0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80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3104</w:t>
            </w:r>
          </w:p>
        </w:tc>
      </w:tr>
      <w:tr w:rsidR="00D84BD4" w:rsidRPr="0024653C" w:rsidTr="006C5072">
        <w:tc>
          <w:tcPr>
            <w:tcW w:w="562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0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80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</w:tr>
      <w:tr w:rsidR="00D84BD4" w:rsidRPr="0024653C" w:rsidTr="006C5072">
        <w:tc>
          <w:tcPr>
            <w:tcW w:w="562" w:type="dxa"/>
          </w:tcPr>
          <w:p w:rsidR="00D84BD4" w:rsidRPr="0024653C" w:rsidRDefault="00D84BD4" w:rsidP="00860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0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054" w:type="dxa"/>
          </w:tcPr>
          <w:p w:rsidR="00D84BD4" w:rsidRPr="0024653C" w:rsidRDefault="00D84BD4" w:rsidP="0086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3C">
              <w:rPr>
                <w:rFonts w:ascii="Times New Roman" w:hAnsi="Times New Roman" w:cs="Times New Roman"/>
                <w:b/>
                <w:sz w:val="28"/>
                <w:szCs w:val="28"/>
              </w:rPr>
              <w:t>5331</w:t>
            </w:r>
          </w:p>
        </w:tc>
      </w:tr>
    </w:tbl>
    <w:p w:rsidR="00D84BD4" w:rsidRPr="00095E95" w:rsidRDefault="00D84BD4" w:rsidP="00D84BD4">
      <w:pPr>
        <w:rPr>
          <w:rFonts w:ascii="Times New Roman" w:hAnsi="Times New Roman" w:cs="Times New Roman"/>
          <w:sz w:val="24"/>
          <w:szCs w:val="24"/>
        </w:rPr>
      </w:pPr>
    </w:p>
    <w:p w:rsidR="00D84BD4" w:rsidRDefault="00D84BD4" w:rsidP="00C246CD">
      <w:pPr>
        <w:pStyle w:val="Default"/>
        <w:spacing w:after="39"/>
        <w:ind w:firstLine="708"/>
        <w:jc w:val="both"/>
        <w:rPr>
          <w:sz w:val="28"/>
          <w:szCs w:val="28"/>
        </w:rPr>
      </w:pPr>
    </w:p>
    <w:p w:rsidR="002525A0" w:rsidRDefault="002525A0" w:rsidP="00613D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плановые показатели по обучению слушателей и потребности работников образовательной системы области в 2016 году выполнены. Это обеспечено оптимизацией образовательного процесса, в том числе на основе использования модульно-накопительной системы и дистанционных технологий. По дополнительным профессиональным программам обучались все категории педагогических и управленческих кадров системы образования, в том числе специалисты муниципальных методических служб, органов управления образования. </w:t>
      </w:r>
    </w:p>
    <w:p w:rsidR="00613D10" w:rsidRDefault="00613D10" w:rsidP="00613D10">
      <w:pPr>
        <w:pStyle w:val="Default"/>
        <w:rPr>
          <w:b/>
          <w:bCs/>
          <w:sz w:val="28"/>
          <w:szCs w:val="28"/>
        </w:rPr>
      </w:pPr>
    </w:p>
    <w:p w:rsidR="00613D10" w:rsidRDefault="00613D10" w:rsidP="00272A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Обеспечение качества образовательных услуг ГАОУ ТО ДПО «ТОГИРРО»</w:t>
      </w:r>
    </w:p>
    <w:p w:rsidR="00272A0F" w:rsidRDefault="00272A0F" w:rsidP="00272A0F">
      <w:pPr>
        <w:pStyle w:val="Default"/>
        <w:jc w:val="center"/>
        <w:rPr>
          <w:sz w:val="28"/>
          <w:szCs w:val="28"/>
        </w:rPr>
      </w:pPr>
    </w:p>
    <w:p w:rsidR="00613D10" w:rsidRDefault="00613D10" w:rsidP="00272A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4.1. Внутренняя система оценки качества образования</w:t>
      </w:r>
    </w:p>
    <w:p w:rsidR="00613D10" w:rsidRDefault="00613D10" w:rsidP="00613D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качеством образования в 2016 году являлось одним из основных направлений деятельности ректората, заведующих кафедрами и руководителей </w:t>
      </w:r>
      <w:r w:rsidR="00232B5D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структурных подразделений. </w:t>
      </w:r>
    </w:p>
    <w:p w:rsidR="00613D10" w:rsidRDefault="00613D10" w:rsidP="00613D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Институте организационная структура внутренней системы оценки качества образования (ВСОКО) регламентирована локальными актами. Мероприятия ВСОКО в 2016 году проводились в соответствии с Программой развития ГАОУ ТО ДПО «ТОГИРРО» на 2016г. Мероприятия, обеспечивающие ВСОКО в 2016 году, реализованы в установленные сроки и в полном объеме по всем направлениям оценки качества: материально-технические условия; кадровые условия; учебно-методические условия. Условия (материально-технические, кадровые, учебно-методические), созданные в Институте и улучшенные (расширенные) в 2016 году, в полной мере позволяют реализовать дополнительные профессиональные программы на высоком уровне качества. </w:t>
      </w:r>
    </w:p>
    <w:p w:rsidR="004438EB" w:rsidRDefault="004438EB" w:rsidP="00613D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осуществлялся по следующим направ</w:t>
      </w:r>
      <w:r w:rsidR="006C5072">
        <w:rPr>
          <w:sz w:val="28"/>
          <w:szCs w:val="28"/>
        </w:rPr>
        <w:t>л</w:t>
      </w:r>
      <w:r>
        <w:rPr>
          <w:sz w:val="28"/>
          <w:szCs w:val="28"/>
        </w:rPr>
        <w:t>ениям:</w:t>
      </w:r>
    </w:p>
    <w:p w:rsidR="004438EB" w:rsidRPr="00D51600" w:rsidRDefault="004438EB" w:rsidP="004438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600">
        <w:rPr>
          <w:rFonts w:ascii="Times New Roman" w:hAnsi="Times New Roman" w:cs="Times New Roman"/>
          <w:bCs/>
          <w:color w:val="000000"/>
          <w:sz w:val="28"/>
          <w:szCs w:val="28"/>
        </w:rPr>
        <w:t>Контроль обеспечения условий реализации дополнительных профессиональных программ.</w:t>
      </w:r>
    </w:p>
    <w:p w:rsidR="004438EB" w:rsidRPr="00D51600" w:rsidRDefault="004438EB" w:rsidP="004438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600">
        <w:rPr>
          <w:rFonts w:ascii="Times New Roman" w:hAnsi="Times New Roman" w:cs="Times New Roman"/>
          <w:bCs/>
          <w:color w:val="000000"/>
          <w:sz w:val="28"/>
          <w:szCs w:val="28"/>
        </w:rPr>
        <w:t>Контроль достижения слушателями планируемых результатов освоения дополнительных профессиональных программ.</w:t>
      </w:r>
    </w:p>
    <w:p w:rsidR="004438EB" w:rsidRPr="00D51600" w:rsidRDefault="004438EB" w:rsidP="004438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60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Контроль соответствия содержания и форм реализуемых дополнительных профессиональных программ потребностям физического или юридического лица, в интересах которого осуществляется образовательная деятельность </w:t>
      </w:r>
    </w:p>
    <w:p w:rsidR="00D51600" w:rsidRPr="00D51600" w:rsidRDefault="00DA58D8" w:rsidP="00D51600">
      <w:pPr>
        <w:pStyle w:val="Default"/>
        <w:jc w:val="both"/>
        <w:rPr>
          <w:sz w:val="28"/>
          <w:szCs w:val="28"/>
        </w:rPr>
      </w:pPr>
      <w:r w:rsidRPr="00D51600">
        <w:rPr>
          <w:sz w:val="28"/>
          <w:szCs w:val="28"/>
        </w:rPr>
        <w:t>Уровень удовле</w:t>
      </w:r>
      <w:r w:rsidRPr="00DA58D8">
        <w:rPr>
          <w:sz w:val="28"/>
          <w:szCs w:val="28"/>
        </w:rPr>
        <w:t xml:space="preserve">творенности слушателей </w:t>
      </w:r>
      <w:r w:rsidRPr="00D51600">
        <w:rPr>
          <w:sz w:val="28"/>
          <w:szCs w:val="28"/>
        </w:rPr>
        <w:t xml:space="preserve">ТОГИРРО </w:t>
      </w:r>
      <w:r w:rsidRPr="00DA58D8">
        <w:rPr>
          <w:sz w:val="28"/>
          <w:szCs w:val="28"/>
        </w:rPr>
        <w:t>организац</w:t>
      </w:r>
      <w:r w:rsidRPr="00D51600">
        <w:rPr>
          <w:sz w:val="28"/>
          <w:szCs w:val="28"/>
        </w:rPr>
        <w:t>ией и содержанием курсов повышения квалификации и профессиональной пе</w:t>
      </w:r>
      <w:r w:rsidRPr="00DA58D8">
        <w:rPr>
          <w:sz w:val="28"/>
          <w:szCs w:val="28"/>
        </w:rPr>
        <w:t xml:space="preserve">реподготовки </w:t>
      </w:r>
      <w:r w:rsidR="00D51600">
        <w:rPr>
          <w:sz w:val="28"/>
          <w:szCs w:val="28"/>
        </w:rPr>
        <w:t xml:space="preserve">определялся на основе анкетирования. </w:t>
      </w:r>
      <w:r w:rsidR="00D51600" w:rsidRPr="00D51600">
        <w:rPr>
          <w:sz w:val="28"/>
          <w:szCs w:val="28"/>
        </w:rPr>
        <w:t xml:space="preserve">Групповой индекс удовлетворенности образовательным процессом в </w:t>
      </w:r>
      <w:r w:rsidR="00D51600">
        <w:rPr>
          <w:sz w:val="28"/>
          <w:szCs w:val="28"/>
        </w:rPr>
        <w:t xml:space="preserve">ТОГИРРО </w:t>
      </w:r>
      <w:r w:rsidR="00D51600" w:rsidRPr="00D51600">
        <w:rPr>
          <w:sz w:val="28"/>
          <w:szCs w:val="28"/>
        </w:rPr>
        <w:t>в 2016 году сопоставим с показателем 2015 года и составляет</w:t>
      </w:r>
      <w:r w:rsidR="00D51600">
        <w:rPr>
          <w:sz w:val="28"/>
          <w:szCs w:val="28"/>
        </w:rPr>
        <w:t xml:space="preserve"> 84,6%.</w:t>
      </w:r>
    </w:p>
    <w:p w:rsidR="00DA58D8" w:rsidRPr="00D51600" w:rsidRDefault="00D51600" w:rsidP="00D51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600">
        <w:rPr>
          <w:rFonts w:ascii="Times New Roman" w:hAnsi="Times New Roman" w:cs="Times New Roman"/>
          <w:color w:val="000000"/>
          <w:sz w:val="28"/>
          <w:szCs w:val="28"/>
        </w:rPr>
        <w:t>В целом все кафедры обеспечили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высокий уровень удовлетворенности слушателей.</w:t>
      </w:r>
    </w:p>
    <w:p w:rsidR="004438EB" w:rsidRDefault="004438EB" w:rsidP="004438E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в рамках мероприятий ВСОКО данные позволили объективизировать выявленные внутренние и внешние противоречия в достижении высокого качества образования, проанализировать причины их возникновения, а также провести отбор эффективных стратегий и механизмов преодоления. </w:t>
      </w:r>
    </w:p>
    <w:p w:rsidR="00613D10" w:rsidRDefault="004438EB" w:rsidP="004438EB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4438EB">
        <w:rPr>
          <w:bCs/>
          <w:iCs/>
          <w:sz w:val="28"/>
          <w:szCs w:val="28"/>
        </w:rPr>
        <w:t>Таким образом, комплекс мероприятий внутренней системы оценки качества образования, реализуемых в соответствии с локальной нормативной базой, является достаточным и необходимым для эффективного управления функционированием и развитием Г</w:t>
      </w:r>
      <w:r>
        <w:rPr>
          <w:bCs/>
          <w:iCs/>
          <w:sz w:val="28"/>
          <w:szCs w:val="28"/>
        </w:rPr>
        <w:t>АО</w:t>
      </w:r>
      <w:r w:rsidRPr="004438EB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 ТО</w:t>
      </w:r>
      <w:r w:rsidRPr="004438EB">
        <w:rPr>
          <w:bCs/>
          <w:iCs/>
          <w:sz w:val="28"/>
          <w:szCs w:val="28"/>
        </w:rPr>
        <w:t xml:space="preserve"> ДПО </w:t>
      </w:r>
      <w:r>
        <w:rPr>
          <w:bCs/>
          <w:iCs/>
          <w:sz w:val="28"/>
          <w:szCs w:val="28"/>
        </w:rPr>
        <w:t>«ТОГИРРО»</w:t>
      </w:r>
      <w:r w:rsidRPr="004438EB">
        <w:rPr>
          <w:bCs/>
          <w:iCs/>
          <w:sz w:val="28"/>
          <w:szCs w:val="28"/>
        </w:rPr>
        <w:t>.</w:t>
      </w:r>
    </w:p>
    <w:p w:rsidR="00727DB8" w:rsidRDefault="00727DB8" w:rsidP="004438EB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727DB8" w:rsidRDefault="00727DB8" w:rsidP="00272A0F">
      <w:pPr>
        <w:pStyle w:val="Default"/>
        <w:jc w:val="center"/>
        <w:rPr>
          <w:sz w:val="28"/>
          <w:szCs w:val="28"/>
        </w:rPr>
      </w:pPr>
      <w:r w:rsidRPr="00727DB8">
        <w:rPr>
          <w:b/>
          <w:bCs/>
          <w:sz w:val="28"/>
          <w:szCs w:val="28"/>
        </w:rPr>
        <w:t>4.2. Совершенствование учебно-м</w:t>
      </w:r>
      <w:r>
        <w:rPr>
          <w:b/>
          <w:bCs/>
          <w:sz w:val="28"/>
          <w:szCs w:val="28"/>
        </w:rPr>
        <w:t>етодических комплексов реализуе</w:t>
      </w:r>
      <w:r w:rsidRPr="00727DB8">
        <w:rPr>
          <w:b/>
          <w:bCs/>
          <w:sz w:val="28"/>
          <w:szCs w:val="28"/>
        </w:rPr>
        <w:t xml:space="preserve">мых образовательных программ </w:t>
      </w:r>
      <w:r>
        <w:rPr>
          <w:b/>
          <w:bCs/>
          <w:sz w:val="28"/>
          <w:szCs w:val="28"/>
        </w:rPr>
        <w:t>ГАОУ ТО ДПО «ТОГИРРО»</w:t>
      </w:r>
    </w:p>
    <w:p w:rsidR="00727DB8" w:rsidRPr="00727DB8" w:rsidRDefault="00727DB8" w:rsidP="0027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7DB8" w:rsidRPr="00727DB8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color w:val="000000"/>
          <w:sz w:val="28"/>
          <w:szCs w:val="28"/>
        </w:rPr>
        <w:t>В условиях реализации образовательными организациями федеральных государственных образовательных стандартов общего и дошкольного образования, перехода на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с умственной отсталостью (интеллектуальными нарушениями), учета новых требований к уровню профессиональной компетентности педагогических работников в условиях применения профессиональных стандартов существенно изменились содержание и характер профессиональной деятельности педагогических и руководящих работников образовательных организаций. Поэтому в течение всего 2016 года в Институте велась целенаправленная работа по совершенствованию учебно-ме</w:t>
      </w:r>
      <w:r w:rsidR="0024653C">
        <w:rPr>
          <w:rFonts w:ascii="Times New Roman" w:hAnsi="Times New Roman" w:cs="Times New Roman"/>
          <w:color w:val="000000"/>
          <w:sz w:val="28"/>
          <w:szCs w:val="28"/>
        </w:rPr>
        <w:t>тодических комплексов, реализуе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>мых дополнительных профессиональн</w:t>
      </w:r>
      <w:r w:rsidR="0024653C">
        <w:rPr>
          <w:rFonts w:ascii="Times New Roman" w:hAnsi="Times New Roman" w:cs="Times New Roman"/>
          <w:color w:val="000000"/>
          <w:sz w:val="28"/>
          <w:szCs w:val="28"/>
        </w:rPr>
        <w:t>ых программ повышения квалифика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ции и профессиональной переподготовки. </w:t>
      </w:r>
    </w:p>
    <w:p w:rsidR="00727DB8" w:rsidRPr="00727DB8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color w:val="000000"/>
          <w:sz w:val="28"/>
          <w:szCs w:val="28"/>
        </w:rPr>
        <w:t>Вопросы, связанные с повышением ка</w:t>
      </w:r>
      <w:r w:rsidR="007132D9">
        <w:rPr>
          <w:rFonts w:ascii="Times New Roman" w:hAnsi="Times New Roman" w:cs="Times New Roman"/>
          <w:color w:val="000000"/>
          <w:sz w:val="28"/>
          <w:szCs w:val="28"/>
        </w:rPr>
        <w:t>чества учебно-методических усло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>вий их реализации, обсуждал</w:t>
      </w:r>
      <w:r w:rsidR="007132D9">
        <w:rPr>
          <w:rFonts w:ascii="Times New Roman" w:hAnsi="Times New Roman" w:cs="Times New Roman"/>
          <w:color w:val="000000"/>
          <w:sz w:val="28"/>
          <w:szCs w:val="28"/>
        </w:rPr>
        <w:t xml:space="preserve">ись на заседании ученого совета. 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2016 года ученым советом, </w:t>
      </w:r>
      <w:r w:rsidR="007132D9">
        <w:rPr>
          <w:rFonts w:ascii="Times New Roman" w:hAnsi="Times New Roman" w:cs="Times New Roman"/>
          <w:color w:val="000000"/>
          <w:sz w:val="28"/>
          <w:szCs w:val="28"/>
        </w:rPr>
        <w:t>дополнительно к действующим, бы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="00D84BD4">
        <w:rPr>
          <w:rFonts w:ascii="Times New Roman" w:hAnsi="Times New Roman" w:cs="Times New Roman"/>
          <w:color w:val="000000"/>
          <w:sz w:val="28"/>
          <w:szCs w:val="28"/>
        </w:rPr>
        <w:t>доработаны или/</w:t>
      </w:r>
      <w:proofErr w:type="gramStart"/>
      <w:r w:rsidR="00D84BD4"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  <w:proofErr w:type="gramEnd"/>
      <w:r w:rsidR="00246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2D9">
        <w:rPr>
          <w:rFonts w:ascii="Times New Roman" w:hAnsi="Times New Roman" w:cs="Times New Roman"/>
          <w:color w:val="000000"/>
          <w:sz w:val="28"/>
          <w:szCs w:val="28"/>
        </w:rPr>
        <w:t>дополнительные профессиональные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24653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, из которых: </w:t>
      </w:r>
    </w:p>
    <w:p w:rsidR="00727DB8" w:rsidRPr="00727DB8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 программы повышения квалификации </w:t>
      </w:r>
    </w:p>
    <w:p w:rsidR="00727DB8" w:rsidRPr="00727DB8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color w:val="000000"/>
          <w:sz w:val="28"/>
          <w:szCs w:val="28"/>
        </w:rPr>
        <w:t>– «</w:t>
      </w:r>
      <w:r w:rsidR="004552EA">
        <w:rPr>
          <w:rFonts w:ascii="Times New Roman" w:hAnsi="Times New Roman" w:cs="Times New Roman"/>
          <w:color w:val="000000"/>
          <w:sz w:val="28"/>
          <w:szCs w:val="28"/>
        </w:rPr>
        <w:t>Комплексное сопровождение детей с нарушениями речевого развития в условиях ОУ на этапе введения ФГОС»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27DB8" w:rsidRPr="00727DB8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color w:val="000000"/>
          <w:sz w:val="28"/>
          <w:szCs w:val="28"/>
        </w:rPr>
        <w:t>– «</w:t>
      </w:r>
      <w:r w:rsidR="004552EA">
        <w:rPr>
          <w:rFonts w:ascii="Times New Roman" w:hAnsi="Times New Roman" w:cs="Times New Roman"/>
          <w:color w:val="000000"/>
          <w:sz w:val="28"/>
          <w:szCs w:val="28"/>
        </w:rPr>
        <w:t>Шахматное образование как часть дополнительного образования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727DB8" w:rsidRPr="00727DB8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color w:val="000000"/>
          <w:sz w:val="28"/>
          <w:szCs w:val="28"/>
        </w:rPr>
        <w:t>– «</w:t>
      </w:r>
      <w:r w:rsidR="00D84BD4">
        <w:rPr>
          <w:rFonts w:ascii="Times New Roman" w:hAnsi="Times New Roman" w:cs="Times New Roman"/>
          <w:color w:val="000000"/>
          <w:sz w:val="28"/>
          <w:szCs w:val="28"/>
        </w:rPr>
        <w:t>Медиация. Базовый курс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727DB8" w:rsidRPr="00727DB8" w:rsidRDefault="007132D9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2</w:t>
      </w:r>
      <w:r w:rsidR="00727DB8" w:rsidRPr="00727DB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программы профессиональной переподготовки </w:t>
      </w:r>
    </w:p>
    <w:p w:rsidR="00727DB8" w:rsidRPr="00727DB8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color w:val="000000"/>
          <w:sz w:val="28"/>
          <w:szCs w:val="28"/>
        </w:rPr>
        <w:t>– «</w:t>
      </w:r>
      <w:r w:rsidR="007132D9">
        <w:rPr>
          <w:rFonts w:ascii="Times New Roman" w:hAnsi="Times New Roman" w:cs="Times New Roman"/>
          <w:color w:val="000000"/>
          <w:sz w:val="28"/>
          <w:szCs w:val="28"/>
        </w:rPr>
        <w:t xml:space="preserve">Педагогика и психология профессионального образования» </w:t>
      </w:r>
      <w:r w:rsidR="004552EA">
        <w:rPr>
          <w:rFonts w:ascii="Times New Roman" w:hAnsi="Times New Roman" w:cs="Times New Roman"/>
          <w:color w:val="000000"/>
          <w:sz w:val="28"/>
          <w:szCs w:val="28"/>
        </w:rPr>
        <w:t>– 56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0 часов; </w:t>
      </w:r>
    </w:p>
    <w:p w:rsidR="00727DB8" w:rsidRPr="00727DB8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color w:val="000000"/>
          <w:sz w:val="28"/>
          <w:szCs w:val="28"/>
        </w:rPr>
        <w:t>– «</w:t>
      </w:r>
      <w:r w:rsidR="004552EA">
        <w:rPr>
          <w:rFonts w:ascii="Times New Roman" w:hAnsi="Times New Roman" w:cs="Times New Roman"/>
          <w:color w:val="000000"/>
          <w:sz w:val="28"/>
          <w:szCs w:val="28"/>
        </w:rPr>
        <w:t>Дошкольное образование» – 460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 часов; </w:t>
      </w:r>
    </w:p>
    <w:p w:rsidR="00727DB8" w:rsidRPr="00727DB8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color w:val="000000"/>
          <w:sz w:val="28"/>
          <w:szCs w:val="28"/>
        </w:rPr>
        <w:t>Кроме того, на ученый совет бел предоставлен примерный перечень тем итоговых аттестационных работ слуш</w:t>
      </w:r>
      <w:r w:rsidR="00AE5A88">
        <w:rPr>
          <w:rFonts w:ascii="Times New Roman" w:hAnsi="Times New Roman" w:cs="Times New Roman"/>
          <w:color w:val="000000"/>
          <w:sz w:val="28"/>
          <w:szCs w:val="28"/>
        </w:rPr>
        <w:t>ателей дополнительной профессио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>нальной программы профессиональной переподготовки «</w:t>
      </w:r>
      <w:r w:rsidR="00D84BD4">
        <w:rPr>
          <w:rFonts w:ascii="Times New Roman" w:hAnsi="Times New Roman" w:cs="Times New Roman"/>
          <w:color w:val="000000"/>
          <w:sz w:val="28"/>
          <w:szCs w:val="28"/>
        </w:rPr>
        <w:t xml:space="preserve">Менеджмент организации», «Логопедия». </w:t>
      </w:r>
    </w:p>
    <w:p w:rsidR="00727DB8" w:rsidRPr="00727DB8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color w:val="000000"/>
          <w:sz w:val="28"/>
          <w:szCs w:val="28"/>
        </w:rPr>
        <w:t>Таким образом, содержание всех дополнительных профессиональных программ повышения квалификации нап</w:t>
      </w:r>
      <w:r w:rsidR="00AE5A88">
        <w:rPr>
          <w:rFonts w:ascii="Times New Roman" w:hAnsi="Times New Roman" w:cs="Times New Roman"/>
          <w:color w:val="000000"/>
          <w:sz w:val="28"/>
          <w:szCs w:val="28"/>
        </w:rPr>
        <w:t>равлено на повышение уровня про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>фессиональной компетентности педагогических р</w:t>
      </w:r>
      <w:r w:rsidR="00AE5A88">
        <w:rPr>
          <w:rFonts w:ascii="Times New Roman" w:hAnsi="Times New Roman" w:cs="Times New Roman"/>
          <w:color w:val="000000"/>
          <w:sz w:val="28"/>
          <w:szCs w:val="28"/>
        </w:rPr>
        <w:t>аботников в условиях при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менения профессиональных стандартов. </w:t>
      </w:r>
    </w:p>
    <w:p w:rsidR="00727DB8" w:rsidRPr="00727DB8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color w:val="000000"/>
          <w:sz w:val="28"/>
          <w:szCs w:val="28"/>
        </w:rPr>
        <w:t>Учебно-методические условия реал</w:t>
      </w:r>
      <w:r w:rsidR="00AE5A88">
        <w:rPr>
          <w:rFonts w:ascii="Times New Roman" w:hAnsi="Times New Roman" w:cs="Times New Roman"/>
          <w:color w:val="000000"/>
          <w:sz w:val="28"/>
          <w:szCs w:val="28"/>
        </w:rPr>
        <w:t>изации дополнительных профессио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>нальных программ повышения квалификации и профессиональной переподготовки входят в структуру внутренней сист</w:t>
      </w:r>
      <w:r w:rsidR="00D84BD4">
        <w:rPr>
          <w:rFonts w:ascii="Times New Roman" w:hAnsi="Times New Roman" w:cs="Times New Roman"/>
          <w:color w:val="000000"/>
          <w:sz w:val="28"/>
          <w:szCs w:val="28"/>
        </w:rPr>
        <w:t xml:space="preserve">емы оценки качества образования 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4BD4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институте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>, поэтому принимае</w:t>
      </w:r>
      <w:r w:rsidR="00D84BD4">
        <w:rPr>
          <w:rFonts w:ascii="Times New Roman" w:hAnsi="Times New Roman" w:cs="Times New Roman"/>
          <w:color w:val="000000"/>
          <w:sz w:val="28"/>
          <w:szCs w:val="28"/>
        </w:rPr>
        <w:t>мые на стратегическом и тактиче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>ском уровне управленческие решения, обеспечили повы</w:t>
      </w:r>
      <w:r w:rsidR="00D84BD4">
        <w:rPr>
          <w:rFonts w:ascii="Times New Roman" w:hAnsi="Times New Roman" w:cs="Times New Roman"/>
          <w:color w:val="000000"/>
          <w:sz w:val="28"/>
          <w:szCs w:val="28"/>
        </w:rPr>
        <w:t>шение эффективно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сти деятельности кафедр и структурных подразделений по их формированию и совершенствованию. </w:t>
      </w:r>
    </w:p>
    <w:p w:rsidR="00727DB8" w:rsidRPr="00727DB8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Для эффективной организации образовательной деятельности слушателей в </w:t>
      </w:r>
      <w:r w:rsidR="00D84BD4">
        <w:rPr>
          <w:rFonts w:ascii="Times New Roman" w:hAnsi="Times New Roman" w:cs="Times New Roman"/>
          <w:color w:val="000000"/>
          <w:sz w:val="28"/>
          <w:szCs w:val="28"/>
        </w:rPr>
        <w:t xml:space="preserve">ТОГИРРО 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был создан комплекс информационно-методических условий. </w:t>
      </w:r>
    </w:p>
    <w:p w:rsidR="00727DB8" w:rsidRPr="00727DB8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От издательского отдела Института в 2016 году в библиотеку поступило </w:t>
      </w:r>
      <w:r w:rsidR="002218EB" w:rsidRPr="002218EB">
        <w:rPr>
          <w:rFonts w:ascii="Times New Roman" w:hAnsi="Times New Roman" w:cs="Times New Roman"/>
          <w:sz w:val="28"/>
          <w:szCs w:val="28"/>
        </w:rPr>
        <w:t>23</w:t>
      </w:r>
      <w:r w:rsidR="0024653C">
        <w:rPr>
          <w:rFonts w:ascii="Times New Roman" w:hAnsi="Times New Roman" w:cs="Times New Roman"/>
          <w:color w:val="000000"/>
          <w:sz w:val="28"/>
          <w:szCs w:val="28"/>
        </w:rPr>
        <w:t>наименования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</w:t>
      </w:r>
      <w:r w:rsidR="002218EB">
        <w:rPr>
          <w:rFonts w:ascii="Times New Roman" w:hAnsi="Times New Roman" w:cs="Times New Roman"/>
          <w:color w:val="000000"/>
          <w:sz w:val="28"/>
          <w:szCs w:val="28"/>
        </w:rPr>
        <w:t>еских изданий, общим объемом 660 экземпляров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 по всем направлениям подготовки специалистов. </w:t>
      </w:r>
      <w:r w:rsidR="002218EB">
        <w:rPr>
          <w:rFonts w:ascii="Times New Roman" w:hAnsi="Times New Roman" w:cs="Times New Roman"/>
          <w:color w:val="000000"/>
          <w:sz w:val="28"/>
          <w:szCs w:val="28"/>
        </w:rPr>
        <w:t>3 номера журнала «Вестник ТОГИРРО», 2 номера журнала «Региональное образование»</w:t>
      </w:r>
    </w:p>
    <w:p w:rsidR="00727DB8" w:rsidRPr="008A0DAF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AF">
        <w:rPr>
          <w:rFonts w:ascii="Times New Roman" w:hAnsi="Times New Roman" w:cs="Times New Roman"/>
          <w:sz w:val="28"/>
          <w:szCs w:val="28"/>
        </w:rPr>
        <w:t>Структура базы данных электронных образовательных ресурсов</w:t>
      </w:r>
      <w:r w:rsidR="00860D92" w:rsidRPr="008A0DAF">
        <w:rPr>
          <w:rFonts w:ascii="Times New Roman" w:hAnsi="Times New Roman" w:cs="Times New Roman"/>
          <w:sz w:val="28"/>
          <w:szCs w:val="28"/>
        </w:rPr>
        <w:t xml:space="preserve"> ТОГИРРО</w:t>
      </w:r>
      <w:r w:rsidRPr="008A0D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7DB8" w:rsidRPr="008A0DAF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AF">
        <w:rPr>
          <w:rFonts w:ascii="Times New Roman" w:hAnsi="Times New Roman" w:cs="Times New Roman"/>
          <w:sz w:val="28"/>
          <w:szCs w:val="28"/>
        </w:rPr>
        <w:t xml:space="preserve">1. Электронные формы учебников (ЭФУ). </w:t>
      </w:r>
    </w:p>
    <w:p w:rsidR="00727DB8" w:rsidRPr="008A0DAF" w:rsidRDefault="008A0DAF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AF">
        <w:rPr>
          <w:rFonts w:ascii="Times New Roman" w:hAnsi="Times New Roman" w:cs="Times New Roman"/>
          <w:sz w:val="28"/>
          <w:szCs w:val="28"/>
        </w:rPr>
        <w:t>2</w:t>
      </w:r>
      <w:r w:rsidR="00727DB8" w:rsidRPr="008A0DAF">
        <w:rPr>
          <w:rFonts w:ascii="Times New Roman" w:hAnsi="Times New Roman" w:cs="Times New Roman"/>
          <w:sz w:val="28"/>
          <w:szCs w:val="28"/>
        </w:rPr>
        <w:t>. Интернет-ресурсы, отражающие актуальные вопросы развития системы образования (библиотеки электронных об</w:t>
      </w:r>
      <w:r w:rsidR="00AE5A88">
        <w:rPr>
          <w:rFonts w:ascii="Times New Roman" w:hAnsi="Times New Roman" w:cs="Times New Roman"/>
          <w:sz w:val="28"/>
          <w:szCs w:val="28"/>
        </w:rPr>
        <w:t>разовательных ресурсов, периоди</w:t>
      </w:r>
      <w:r w:rsidR="00727DB8" w:rsidRPr="008A0DAF">
        <w:rPr>
          <w:rFonts w:ascii="Times New Roman" w:hAnsi="Times New Roman" w:cs="Times New Roman"/>
          <w:sz w:val="28"/>
          <w:szCs w:val="28"/>
        </w:rPr>
        <w:t xml:space="preserve">ческие издания, методические пособия и др.). </w:t>
      </w:r>
    </w:p>
    <w:p w:rsidR="00727DB8" w:rsidRDefault="008A0DAF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27DB8"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. Виртуальный методический кабинет. В данном разделе размещаются </w:t>
      </w:r>
      <w:r w:rsidR="00860D92"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="00AE5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D92">
        <w:rPr>
          <w:rFonts w:ascii="Times New Roman" w:hAnsi="Times New Roman" w:cs="Times New Roman"/>
          <w:color w:val="000000"/>
          <w:sz w:val="28"/>
          <w:szCs w:val="28"/>
        </w:rPr>
        <w:t>ресурсы (учебные занятия, уроки педагогов, мастер-классы)</w:t>
      </w:r>
      <w:r w:rsidR="00727DB8"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60D92">
        <w:rPr>
          <w:rFonts w:ascii="Times New Roman" w:hAnsi="Times New Roman" w:cs="Times New Roman"/>
          <w:color w:val="000000"/>
          <w:sz w:val="28"/>
          <w:szCs w:val="28"/>
        </w:rPr>
        <w:t>подготовлен</w:t>
      </w:r>
      <w:r w:rsidR="00727DB8" w:rsidRPr="00727DB8">
        <w:rPr>
          <w:rFonts w:ascii="Times New Roman" w:hAnsi="Times New Roman" w:cs="Times New Roman"/>
          <w:color w:val="000000"/>
          <w:sz w:val="28"/>
          <w:szCs w:val="28"/>
        </w:rPr>
        <w:t>ные педагогами</w:t>
      </w:r>
      <w:r w:rsidR="002218EB">
        <w:rPr>
          <w:rFonts w:ascii="Times New Roman" w:hAnsi="Times New Roman" w:cs="Times New Roman"/>
          <w:color w:val="000000"/>
          <w:sz w:val="28"/>
          <w:szCs w:val="28"/>
        </w:rPr>
        <w:t>-победителями Всероссийского конкурса «Учитель года» разных регионов, также педагогов</w:t>
      </w:r>
      <w:r w:rsidR="00860D92">
        <w:rPr>
          <w:rFonts w:ascii="Times New Roman" w:hAnsi="Times New Roman" w:cs="Times New Roman"/>
          <w:color w:val="000000"/>
          <w:sz w:val="28"/>
          <w:szCs w:val="28"/>
        </w:rPr>
        <w:t xml:space="preserve">Тюменской </w:t>
      </w:r>
      <w:r w:rsidR="00727DB8" w:rsidRPr="00727DB8">
        <w:rPr>
          <w:rFonts w:ascii="Times New Roman" w:hAnsi="Times New Roman" w:cs="Times New Roman"/>
          <w:color w:val="000000"/>
          <w:sz w:val="28"/>
          <w:szCs w:val="28"/>
        </w:rPr>
        <w:t>области. На сегодняш</w:t>
      </w:r>
      <w:r w:rsidR="002218EB">
        <w:rPr>
          <w:rFonts w:ascii="Times New Roman" w:hAnsi="Times New Roman" w:cs="Times New Roman"/>
          <w:color w:val="000000"/>
          <w:sz w:val="28"/>
          <w:szCs w:val="28"/>
        </w:rPr>
        <w:t>ний день в Виртуальном методиче</w:t>
      </w:r>
      <w:r w:rsidR="00727DB8" w:rsidRPr="00727DB8">
        <w:rPr>
          <w:rFonts w:ascii="Times New Roman" w:hAnsi="Times New Roman" w:cs="Times New Roman"/>
          <w:color w:val="000000"/>
          <w:sz w:val="28"/>
          <w:szCs w:val="28"/>
        </w:rPr>
        <w:t>ском</w:t>
      </w:r>
      <w:r w:rsidR="002218EB">
        <w:rPr>
          <w:rFonts w:ascii="Times New Roman" w:hAnsi="Times New Roman" w:cs="Times New Roman"/>
          <w:color w:val="000000"/>
          <w:sz w:val="28"/>
          <w:szCs w:val="28"/>
        </w:rPr>
        <w:t xml:space="preserve"> кабинете размещено более </w:t>
      </w:r>
      <w:r w:rsidRPr="008A0DAF">
        <w:rPr>
          <w:rFonts w:ascii="Times New Roman" w:hAnsi="Times New Roman" w:cs="Times New Roman"/>
          <w:sz w:val="28"/>
          <w:szCs w:val="28"/>
        </w:rPr>
        <w:t>7</w:t>
      </w:r>
      <w:r w:rsidR="002218EB" w:rsidRPr="008A0DAF">
        <w:rPr>
          <w:rFonts w:ascii="Times New Roman" w:hAnsi="Times New Roman" w:cs="Times New Roman"/>
          <w:sz w:val="28"/>
          <w:szCs w:val="28"/>
        </w:rPr>
        <w:t>0</w:t>
      </w:r>
      <w:r w:rsidR="00727DB8"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 ресурсов. </w:t>
      </w:r>
    </w:p>
    <w:p w:rsidR="002218EB" w:rsidRPr="00727DB8" w:rsidRDefault="002218EB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Ресурсы портала Дистанционного образования.</w:t>
      </w:r>
    </w:p>
    <w:p w:rsidR="00727DB8" w:rsidRPr="00727DB8" w:rsidRDefault="00727DB8" w:rsidP="00AE5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институте сформирована распределенная база данных образовательных ресурсов (размещенная на различных </w:t>
      </w:r>
      <w:proofErr w:type="spellStart"/>
      <w:r w:rsidRPr="00727DB8">
        <w:rPr>
          <w:rFonts w:ascii="Times New Roman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 и технических устройствах). Данные образовательные ресурсы могут быть использованы научно-преподавательским </w:t>
      </w:r>
      <w:r w:rsidR="00272A0F">
        <w:rPr>
          <w:rFonts w:ascii="Times New Roman" w:hAnsi="Times New Roman" w:cs="Times New Roman"/>
          <w:color w:val="000000"/>
          <w:sz w:val="28"/>
          <w:szCs w:val="28"/>
        </w:rPr>
        <w:t>составом при реализации дополни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тельных профессиональных программ и программ переподготовки на основе формирования личного информационного пространства. </w:t>
      </w:r>
    </w:p>
    <w:p w:rsidR="00727DB8" w:rsidRPr="00727DB8" w:rsidRDefault="00727DB8" w:rsidP="00AE5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программой развития института на 2016–2017 годы было предусмотрено профессиональное развитие научно-преподавательского состава через эффективное использование имеющихся в институте ЭОР, также через 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но</w:t>
      </w:r>
      <w:r w:rsidR="003C6DED">
        <w:rPr>
          <w:rFonts w:ascii="Times New Roman" w:hAnsi="Times New Roman" w:cs="Times New Roman"/>
          <w:color w:val="000000"/>
          <w:sz w:val="28"/>
          <w:szCs w:val="28"/>
        </w:rPr>
        <w:t>вых образовательных ресурсов до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>полнительных профессиональных програм</w:t>
      </w:r>
      <w:r w:rsidR="003C6DED">
        <w:rPr>
          <w:rFonts w:ascii="Times New Roman" w:hAnsi="Times New Roman" w:cs="Times New Roman"/>
          <w:color w:val="000000"/>
          <w:sz w:val="28"/>
          <w:szCs w:val="28"/>
        </w:rPr>
        <w:t>м (видео</w:t>
      </w:r>
      <w:r w:rsidR="00AE5A8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C6DED">
        <w:rPr>
          <w:rFonts w:ascii="Times New Roman" w:hAnsi="Times New Roman" w:cs="Times New Roman"/>
          <w:color w:val="000000"/>
          <w:sz w:val="28"/>
          <w:szCs w:val="28"/>
        </w:rPr>
        <w:t>занятия, электронные по</w:t>
      </w: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собия). </w:t>
      </w:r>
    </w:p>
    <w:p w:rsidR="00727DB8" w:rsidRPr="00727DB8" w:rsidRDefault="00727DB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Анализ качества учебно-методического сопровождения дополнительных профессиональных программ повышения квалификации и профессиональной переподготовки позволяет констатировать следующее: </w:t>
      </w:r>
    </w:p>
    <w:p w:rsidR="00727DB8" w:rsidRPr="00727DB8" w:rsidRDefault="00432FE3" w:rsidP="0024653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7DB8"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необходимости формирования и развития у слушателей профессиональных компетенций в условиях применения профессиональных стандартов обновлены и разработаны учебно-методические комплексы всех реализуемых дополнительных профессиональных программ; библиотечно-информационный фонд позволяет эффективно организовать самостоятельную деятельность слушателей; </w:t>
      </w:r>
    </w:p>
    <w:p w:rsidR="00727DB8" w:rsidRPr="00727DB8" w:rsidRDefault="00432FE3" w:rsidP="0024653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7DB8"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 развернута системная работа кафедр по использованию возможностей дистанционных образовательных технологий, активных и интерактивных форм обучения, а также по обеспечению открытости учебно-методических ресурсов; </w:t>
      </w:r>
    </w:p>
    <w:p w:rsidR="00727DB8" w:rsidRPr="00727DB8" w:rsidRDefault="00432FE3" w:rsidP="0024653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7DB8"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 в основу формирования кафедральны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планов издательской деятельно</w:t>
      </w:r>
      <w:r w:rsidR="00727DB8"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сти положены вопросы обеспечения образовательного процесса учебно-методической литературой и информационными ресурсами; </w:t>
      </w:r>
    </w:p>
    <w:p w:rsidR="00AE5A88" w:rsidRDefault="00432FE3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7DB8"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мониторинга качества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учебно-методического сопровожде</w:t>
      </w:r>
      <w:r w:rsidR="00727DB8" w:rsidRPr="00727DB8">
        <w:rPr>
          <w:rFonts w:ascii="Times New Roman" w:hAnsi="Times New Roman" w:cs="Times New Roman"/>
          <w:color w:val="000000"/>
          <w:sz w:val="28"/>
          <w:szCs w:val="28"/>
        </w:rPr>
        <w:t>ния направлена на повышение эффект</w:t>
      </w:r>
      <w:r>
        <w:rPr>
          <w:rFonts w:ascii="Times New Roman" w:hAnsi="Times New Roman" w:cs="Times New Roman"/>
          <w:color w:val="000000"/>
          <w:sz w:val="28"/>
          <w:szCs w:val="28"/>
        </w:rPr>
        <w:t>ивности управления качеством на</w:t>
      </w:r>
      <w:r w:rsidR="00727DB8" w:rsidRPr="00727DB8">
        <w:rPr>
          <w:rFonts w:ascii="Times New Roman" w:hAnsi="Times New Roman" w:cs="Times New Roman"/>
          <w:color w:val="000000"/>
          <w:sz w:val="28"/>
          <w:szCs w:val="28"/>
        </w:rPr>
        <w:t>учно-методических условий реализац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дополнительных профессиональ</w:t>
      </w:r>
      <w:r w:rsidR="00727DB8" w:rsidRPr="00727DB8">
        <w:rPr>
          <w:rFonts w:ascii="Times New Roman" w:hAnsi="Times New Roman" w:cs="Times New Roman"/>
          <w:color w:val="000000"/>
          <w:sz w:val="28"/>
          <w:szCs w:val="28"/>
        </w:rPr>
        <w:t>ных программ повышения квалификац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и профессиональной переподго</w:t>
      </w:r>
      <w:r w:rsidR="00727DB8" w:rsidRPr="00727DB8">
        <w:rPr>
          <w:rFonts w:ascii="Times New Roman" w:hAnsi="Times New Roman" w:cs="Times New Roman"/>
          <w:color w:val="000000"/>
          <w:sz w:val="28"/>
          <w:szCs w:val="28"/>
        </w:rPr>
        <w:t xml:space="preserve">товки. </w:t>
      </w:r>
    </w:p>
    <w:p w:rsidR="00727DB8" w:rsidRPr="00AE5A88" w:rsidRDefault="00727DB8" w:rsidP="00AE5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Таким образом, в </w:t>
      </w:r>
      <w:r w:rsidR="00432FE3" w:rsidRPr="00AE5A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ТОГИРРО в соответствии с действу</w:t>
      </w:r>
      <w:r w:rsidRPr="00AE5A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ющей нормативно-правовой базой сформированы учебно-методические комплексы, обеспечивающие организацию и осуществление образовательной деятельности по дополнительным профессиональным программам повышения квалификации и профессиональной переподготовки в соответствии с лицензионными требованиями. </w:t>
      </w:r>
    </w:p>
    <w:p w:rsidR="00AE5A88" w:rsidRDefault="00AE5A88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DC7" w:rsidRDefault="00C85DC7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4.3. Система внутриорганизационного повышения квалификации </w:t>
      </w:r>
      <w:r w:rsidRPr="00C85DC7">
        <w:rPr>
          <w:rFonts w:ascii="Times New Roman" w:hAnsi="Times New Roman" w:cs="Times New Roman"/>
          <w:b/>
          <w:bCs/>
          <w:sz w:val="28"/>
          <w:szCs w:val="28"/>
        </w:rPr>
        <w:t>ГАОУ ТО ДПО «ТОГИРРО»</w:t>
      </w:r>
    </w:p>
    <w:p w:rsidR="00C85DC7" w:rsidRPr="00C85DC7" w:rsidRDefault="00C85DC7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DC7">
        <w:rPr>
          <w:rFonts w:ascii="Times New Roman" w:hAnsi="Times New Roman" w:cs="Times New Roman"/>
          <w:color w:val="000000"/>
          <w:sz w:val="28"/>
          <w:szCs w:val="28"/>
        </w:rPr>
        <w:t>Внутриорганизационное повышение к</w:t>
      </w:r>
      <w:r>
        <w:rPr>
          <w:rFonts w:ascii="Times New Roman" w:hAnsi="Times New Roman" w:cs="Times New Roman"/>
          <w:color w:val="000000"/>
          <w:sz w:val="28"/>
          <w:szCs w:val="28"/>
        </w:rPr>
        <w:t>валификации сотрудников Институ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та в 2016 году осуществлялось по следующим направлениям: </w:t>
      </w:r>
    </w:p>
    <w:p w:rsidR="00C85DC7" w:rsidRPr="00C85DC7" w:rsidRDefault="00C85DC7" w:rsidP="0024653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DC7">
        <w:rPr>
          <w:rFonts w:ascii="Courier New" w:hAnsi="Courier New" w:cs="Courier New"/>
          <w:color w:val="000000"/>
          <w:sz w:val="28"/>
          <w:szCs w:val="28"/>
        </w:rPr>
        <w:t>–</w:t>
      </w:r>
      <w:r w:rsidR="006E1FAA">
        <w:rPr>
          <w:rFonts w:ascii="Times New Roman" w:hAnsi="Times New Roman" w:cs="Times New Roman"/>
          <w:color w:val="000000"/>
          <w:sz w:val="28"/>
          <w:szCs w:val="28"/>
        </w:rPr>
        <w:t>обновление содержания общего образования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85DC7" w:rsidRPr="00C85DC7" w:rsidRDefault="00C85DC7" w:rsidP="0024653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DC7">
        <w:rPr>
          <w:rFonts w:ascii="Courier New" w:hAnsi="Courier New" w:cs="Courier New"/>
          <w:color w:val="000000"/>
          <w:sz w:val="28"/>
          <w:szCs w:val="28"/>
        </w:rPr>
        <w:t xml:space="preserve">– 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сотрудников в инновационные проекты; </w:t>
      </w:r>
    </w:p>
    <w:p w:rsidR="00C85DC7" w:rsidRPr="00C85DC7" w:rsidRDefault="00C85DC7" w:rsidP="0024653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DC7">
        <w:rPr>
          <w:rFonts w:ascii="Courier New" w:hAnsi="Courier New" w:cs="Courier New"/>
          <w:color w:val="000000"/>
          <w:sz w:val="28"/>
          <w:szCs w:val="28"/>
        </w:rPr>
        <w:t xml:space="preserve">– 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реализация методологических семинаров и модульных курсов; </w:t>
      </w:r>
    </w:p>
    <w:p w:rsidR="00C85DC7" w:rsidRPr="00C85DC7" w:rsidRDefault="00C85DC7" w:rsidP="0024653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DC7">
        <w:rPr>
          <w:rFonts w:ascii="Courier New" w:hAnsi="Courier New" w:cs="Courier New"/>
          <w:color w:val="000000"/>
          <w:sz w:val="28"/>
          <w:szCs w:val="28"/>
        </w:rPr>
        <w:t xml:space="preserve">– 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научно-практических мероприятиях (конференциях, форумах, семинарах и пр.); </w:t>
      </w:r>
    </w:p>
    <w:p w:rsidR="00C85DC7" w:rsidRPr="00C85DC7" w:rsidRDefault="00C85DC7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DC7">
        <w:rPr>
          <w:rFonts w:ascii="Courier New" w:hAnsi="Courier New" w:cs="Courier New"/>
          <w:color w:val="000000"/>
          <w:sz w:val="28"/>
          <w:szCs w:val="28"/>
        </w:rPr>
        <w:t xml:space="preserve">– 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консалтинговая деятельность. </w:t>
      </w:r>
    </w:p>
    <w:p w:rsidR="00C85DC7" w:rsidRPr="00C85DC7" w:rsidRDefault="00C85DC7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DC7" w:rsidRPr="00C85DC7" w:rsidRDefault="00C85DC7" w:rsidP="00AE5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5DC7">
        <w:rPr>
          <w:rFonts w:ascii="Times New Roman" w:hAnsi="Times New Roman" w:cs="Times New Roman"/>
          <w:color w:val="000000"/>
          <w:sz w:val="28"/>
          <w:szCs w:val="28"/>
        </w:rPr>
        <w:t>В 2016 году с целью повышения уров</w:t>
      </w:r>
      <w:r w:rsidR="00C06F33">
        <w:rPr>
          <w:rFonts w:ascii="Times New Roman" w:hAnsi="Times New Roman" w:cs="Times New Roman"/>
          <w:color w:val="000000"/>
          <w:sz w:val="28"/>
          <w:szCs w:val="28"/>
        </w:rPr>
        <w:t>ня профессиональной компетентно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сти для научно-педагогического состава был проведен цикл обучающих семинаров, отражающих широкую панораму методологических подходов к современному научному исследованию. </w:t>
      </w:r>
    </w:p>
    <w:p w:rsidR="00C85DC7" w:rsidRPr="00C85DC7" w:rsidRDefault="00C85DC7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D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Консалтинговая деятельность сотрудников осуществлялась по вопросам вступления в действие новых правовых норм, а также вопросам разработки структуры и содержания диссертационных исследований. </w:t>
      </w:r>
    </w:p>
    <w:p w:rsidR="00C85DC7" w:rsidRPr="00C85DC7" w:rsidRDefault="00C85DC7" w:rsidP="00AE5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DC7">
        <w:rPr>
          <w:rFonts w:ascii="Times New Roman" w:hAnsi="Times New Roman" w:cs="Times New Roman"/>
          <w:color w:val="000000"/>
          <w:sz w:val="28"/>
          <w:szCs w:val="28"/>
        </w:rPr>
        <w:t>С целью создания оптимальных условий для реализации прав педагогических работников на дополнительное профессиональное образование по профилю деятельности и исполнения ими обязанности систематически повышать свою квалификацию и про</w:t>
      </w:r>
      <w:r w:rsidR="00AE5A88">
        <w:rPr>
          <w:rFonts w:ascii="Times New Roman" w:hAnsi="Times New Roman" w:cs="Times New Roman"/>
          <w:color w:val="000000"/>
          <w:sz w:val="28"/>
          <w:szCs w:val="28"/>
        </w:rPr>
        <w:t>фессиональный уровень, было про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должено выполнение плана повышения квалификации научно-педагогического состава </w:t>
      </w:r>
      <w:r w:rsidR="00C06F33">
        <w:rPr>
          <w:rFonts w:ascii="Times New Roman" w:hAnsi="Times New Roman" w:cs="Times New Roman"/>
          <w:color w:val="000000"/>
          <w:sz w:val="28"/>
          <w:szCs w:val="28"/>
        </w:rPr>
        <w:t>ТОГИРРО на 2015–2018 годы с уче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>том необходимости обеспечения по</w:t>
      </w:r>
      <w:r w:rsidR="00C06F33">
        <w:rPr>
          <w:rFonts w:ascii="Times New Roman" w:hAnsi="Times New Roman" w:cs="Times New Roman"/>
          <w:color w:val="000000"/>
          <w:sz w:val="28"/>
          <w:szCs w:val="28"/>
        </w:rPr>
        <w:t>вышения квалификации педагогиче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ским работникам один раз в три года. </w:t>
      </w:r>
      <w:r w:rsidR="00B57B3C">
        <w:rPr>
          <w:rFonts w:ascii="Times New Roman" w:hAnsi="Times New Roman" w:cs="Times New Roman"/>
          <w:color w:val="000000"/>
          <w:sz w:val="28"/>
          <w:szCs w:val="28"/>
        </w:rPr>
        <w:t>По итогам 2016 года 28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преподавателей освоили дополнительные про</w:t>
      </w:r>
      <w:r w:rsidR="00DA58D8">
        <w:rPr>
          <w:rFonts w:ascii="Times New Roman" w:hAnsi="Times New Roman" w:cs="Times New Roman"/>
          <w:color w:val="000000"/>
          <w:sz w:val="28"/>
          <w:szCs w:val="28"/>
        </w:rPr>
        <w:t>фессио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>нальные программы: повышения ква</w:t>
      </w:r>
      <w:r w:rsidR="00B57B3C">
        <w:rPr>
          <w:rFonts w:ascii="Times New Roman" w:hAnsi="Times New Roman" w:cs="Times New Roman"/>
          <w:color w:val="000000"/>
          <w:sz w:val="28"/>
          <w:szCs w:val="28"/>
        </w:rPr>
        <w:t>лификации и профессиональной пе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реподготовки, а также участвовали </w:t>
      </w:r>
      <w:r w:rsidR="00B57B3C">
        <w:rPr>
          <w:rFonts w:ascii="Times New Roman" w:hAnsi="Times New Roman" w:cs="Times New Roman"/>
          <w:color w:val="000000"/>
          <w:sz w:val="28"/>
          <w:szCs w:val="28"/>
        </w:rPr>
        <w:t>в иных формах повышения квалифи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>кации. Причем охват научно-педагог</w:t>
      </w:r>
      <w:r w:rsidR="00DA58D8">
        <w:rPr>
          <w:rFonts w:ascii="Times New Roman" w:hAnsi="Times New Roman" w:cs="Times New Roman"/>
          <w:color w:val="000000"/>
          <w:sz w:val="28"/>
          <w:szCs w:val="28"/>
        </w:rPr>
        <w:t>ических сотрудников разными фор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мами дополнительным профессиональным образованием за </w:t>
      </w:r>
      <w:r w:rsidR="00DA58D8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100%. </w:t>
      </w:r>
    </w:p>
    <w:p w:rsidR="00C85DC7" w:rsidRPr="00C85DC7" w:rsidRDefault="00C85DC7" w:rsidP="00AE5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DC7">
        <w:rPr>
          <w:rFonts w:ascii="Times New Roman" w:hAnsi="Times New Roman" w:cs="Times New Roman"/>
          <w:color w:val="000000"/>
          <w:sz w:val="28"/>
          <w:szCs w:val="28"/>
        </w:rPr>
        <w:t>Кроме того, в 2016 году активно ис</w:t>
      </w:r>
      <w:r w:rsidR="00272A0F">
        <w:rPr>
          <w:rFonts w:ascii="Times New Roman" w:hAnsi="Times New Roman" w:cs="Times New Roman"/>
          <w:color w:val="000000"/>
          <w:sz w:val="28"/>
          <w:szCs w:val="28"/>
        </w:rPr>
        <w:t>пользовались возможности внутри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фирменного повышения квалификации, реализовывались мероприятия персонифицированных программ сотрудников Института, использовался ресурс совместной работы с ведущими российскими издательствами учебной литературы и заинтересованными организациями (социальными партнерами). В прошедшем году </w:t>
      </w:r>
      <w:r w:rsidR="00DA58D8">
        <w:rPr>
          <w:rFonts w:ascii="Times New Roman" w:hAnsi="Times New Roman" w:cs="Times New Roman"/>
          <w:color w:val="000000"/>
          <w:sz w:val="28"/>
          <w:szCs w:val="28"/>
        </w:rPr>
        <w:t>4 представителя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DA58D8">
        <w:rPr>
          <w:rFonts w:ascii="Times New Roman" w:hAnsi="Times New Roman" w:cs="Times New Roman"/>
          <w:color w:val="000000"/>
          <w:sz w:val="28"/>
          <w:szCs w:val="28"/>
        </w:rPr>
        <w:t xml:space="preserve">учно-педагогического состава  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прошли профессиональную переподготовку по программе «Менеджмент </w:t>
      </w:r>
      <w:r w:rsidR="00DA58D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58D8">
        <w:rPr>
          <w:rFonts w:ascii="Times New Roman" w:hAnsi="Times New Roman" w:cs="Times New Roman"/>
          <w:color w:val="000000"/>
          <w:sz w:val="28"/>
          <w:szCs w:val="28"/>
        </w:rPr>
        <w:t>, «Педагогика и психология профессионального образования» в самом инсти</w:t>
      </w:r>
      <w:r w:rsidRPr="00C85DC7">
        <w:rPr>
          <w:rFonts w:ascii="Times New Roman" w:hAnsi="Times New Roman" w:cs="Times New Roman"/>
          <w:color w:val="000000"/>
          <w:sz w:val="28"/>
          <w:szCs w:val="28"/>
        </w:rPr>
        <w:t xml:space="preserve">туте. </w:t>
      </w:r>
    </w:p>
    <w:p w:rsidR="00F00BE6" w:rsidRPr="00AE5A88" w:rsidRDefault="00C85DC7" w:rsidP="0024653C">
      <w:pPr>
        <w:pStyle w:val="Default"/>
        <w:ind w:firstLine="708"/>
        <w:jc w:val="both"/>
        <w:rPr>
          <w:bCs/>
          <w:sz w:val="28"/>
          <w:szCs w:val="28"/>
        </w:rPr>
      </w:pPr>
      <w:r w:rsidRPr="00AE5A88">
        <w:rPr>
          <w:bCs/>
          <w:iCs/>
          <w:sz w:val="28"/>
          <w:szCs w:val="28"/>
        </w:rPr>
        <w:t xml:space="preserve">Таким образом, в </w:t>
      </w:r>
      <w:r w:rsidR="00DA58D8" w:rsidRPr="00AE5A88">
        <w:rPr>
          <w:bCs/>
          <w:iCs/>
          <w:sz w:val="28"/>
          <w:szCs w:val="28"/>
        </w:rPr>
        <w:t xml:space="preserve">ТОГИРРО </w:t>
      </w:r>
      <w:r w:rsidRPr="00AE5A88">
        <w:rPr>
          <w:bCs/>
          <w:iCs/>
          <w:sz w:val="28"/>
          <w:szCs w:val="28"/>
        </w:rPr>
        <w:t>в соответствии с требованиями законодательства и локальными нормативными актами в системе были реализованы мероприятия внутриорганизационного повышения квалификации</w:t>
      </w:r>
      <w:r w:rsidRPr="00AE5A88">
        <w:rPr>
          <w:bCs/>
          <w:sz w:val="28"/>
          <w:szCs w:val="28"/>
        </w:rPr>
        <w:t>.</w:t>
      </w:r>
    </w:p>
    <w:p w:rsidR="008A0DAF" w:rsidRDefault="008A0DAF" w:rsidP="0024653C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AE5A88" w:rsidRDefault="00AE5A88" w:rsidP="0024653C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D728EB" w:rsidRPr="00AE5A88" w:rsidRDefault="00D728EB" w:rsidP="0027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A88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AE5A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A88">
        <w:rPr>
          <w:rFonts w:ascii="Times New Roman" w:hAnsi="Times New Roman" w:cs="Times New Roman"/>
          <w:b/>
          <w:bCs/>
          <w:sz w:val="28"/>
          <w:szCs w:val="28"/>
        </w:rPr>
        <w:t>Социальная активность и социальное партнерство</w:t>
      </w:r>
      <w:r w:rsidR="003C6DED" w:rsidRPr="00AE5A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A88">
        <w:rPr>
          <w:rFonts w:ascii="Times New Roman" w:hAnsi="Times New Roman" w:cs="Times New Roman"/>
          <w:b/>
          <w:bCs/>
          <w:sz w:val="28"/>
          <w:szCs w:val="28"/>
        </w:rPr>
        <w:t>ГАОУ ТО ДПО «ТОГИРРО»</w:t>
      </w:r>
    </w:p>
    <w:p w:rsidR="00D728EB" w:rsidRPr="00AE5A88" w:rsidRDefault="00D728EB" w:rsidP="0024653C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D728EB" w:rsidRPr="00D728EB" w:rsidRDefault="00D728EB" w:rsidP="0027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Сотрудничество с муниципальными управлениями образования и методическими службами, общественными объединениями</w:t>
      </w:r>
    </w:p>
    <w:p w:rsidR="00D728EB" w:rsidRPr="00D728EB" w:rsidRDefault="006263E9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</w:t>
      </w:r>
      <w:r w:rsidR="00D728EB"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Института и муниципальных методических служб (ММС) направлено на обеспечение развития региональной системы образования на ос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нове использования инновационно</w:t>
      </w:r>
      <w:r w:rsidR="00D728EB"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го потенциала и опыта 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 и учителей, победите</w:t>
      </w:r>
      <w:r w:rsidR="00D728EB" w:rsidRPr="00D728EB">
        <w:rPr>
          <w:rFonts w:ascii="Times New Roman" w:hAnsi="Times New Roman" w:cs="Times New Roman"/>
          <w:color w:val="000000"/>
          <w:sz w:val="28"/>
          <w:szCs w:val="28"/>
        </w:rPr>
        <w:t>лей профессиональных конкурсов в целя</w:t>
      </w:r>
      <w:r>
        <w:rPr>
          <w:rFonts w:ascii="Times New Roman" w:hAnsi="Times New Roman" w:cs="Times New Roman"/>
          <w:color w:val="000000"/>
          <w:sz w:val="28"/>
          <w:szCs w:val="28"/>
        </w:rPr>
        <w:t>х стимулирования дальнейшего ин</w:t>
      </w:r>
      <w:r w:rsidR="00D728EB" w:rsidRPr="00D728EB">
        <w:rPr>
          <w:rFonts w:ascii="Times New Roman" w:hAnsi="Times New Roman" w:cs="Times New Roman"/>
          <w:color w:val="000000"/>
          <w:sz w:val="28"/>
          <w:szCs w:val="28"/>
        </w:rPr>
        <w:t>новационного развития образовательных учреждений при осуществлен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ии ор</w:t>
      </w:r>
      <w:r w:rsidR="00D728EB" w:rsidRPr="00D728EB">
        <w:rPr>
          <w:rFonts w:ascii="Times New Roman" w:hAnsi="Times New Roman" w:cs="Times New Roman"/>
          <w:color w:val="000000"/>
          <w:sz w:val="28"/>
          <w:szCs w:val="28"/>
        </w:rPr>
        <w:t>ганизационно-методической и научно-методической поддержки со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ТОГИРРО</w:t>
      </w:r>
      <w:r w:rsidR="00D728EB"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28EB" w:rsidRPr="00D728EB" w:rsidRDefault="00D728EB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263E9">
        <w:rPr>
          <w:rFonts w:ascii="Times New Roman" w:hAnsi="Times New Roman" w:cs="Times New Roman"/>
          <w:color w:val="000000"/>
          <w:sz w:val="28"/>
          <w:szCs w:val="28"/>
        </w:rPr>
        <w:t xml:space="preserve">августе 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2016 года на </w:t>
      </w:r>
      <w:r w:rsidR="006263E9">
        <w:rPr>
          <w:rFonts w:ascii="Times New Roman" w:hAnsi="Times New Roman" w:cs="Times New Roman"/>
          <w:color w:val="000000"/>
          <w:sz w:val="28"/>
          <w:szCs w:val="28"/>
        </w:rPr>
        <w:t xml:space="preserve">секциях областной конференции были обозначены проблемы профессионального развития педагогов для обновления содержания образования, реализации концепций </w:t>
      </w:r>
      <w:r w:rsidR="00364D86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предметных областей. 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В ходе работы </w:t>
      </w:r>
      <w:r w:rsidR="00364D86">
        <w:rPr>
          <w:rFonts w:ascii="Times New Roman" w:hAnsi="Times New Roman" w:cs="Times New Roman"/>
          <w:color w:val="000000"/>
          <w:sz w:val="28"/>
          <w:szCs w:val="28"/>
        </w:rPr>
        <w:t>конференции была</w:t>
      </w:r>
      <w:r w:rsidR="003C6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D86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организована работа 3 зональных </w:t>
      </w:r>
      <w:r w:rsidR="003C6DED">
        <w:rPr>
          <w:rFonts w:ascii="Times New Roman" w:hAnsi="Times New Roman" w:cs="Times New Roman"/>
          <w:color w:val="000000"/>
          <w:sz w:val="28"/>
          <w:szCs w:val="28"/>
        </w:rPr>
        <w:t>секци</w:t>
      </w:r>
      <w:r w:rsidR="00364D86">
        <w:rPr>
          <w:rFonts w:ascii="Times New Roman" w:hAnsi="Times New Roman" w:cs="Times New Roman"/>
          <w:color w:val="000000"/>
          <w:sz w:val="28"/>
          <w:szCs w:val="28"/>
        </w:rPr>
        <w:t>й для руководителей, заместителей руководителей и учителей. О</w:t>
      </w:r>
      <w:r w:rsidR="00037879">
        <w:rPr>
          <w:rFonts w:ascii="Times New Roman" w:hAnsi="Times New Roman" w:cs="Times New Roman"/>
          <w:color w:val="000000"/>
          <w:sz w:val="28"/>
          <w:szCs w:val="28"/>
        </w:rPr>
        <w:t>бсуждены вопросы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актуальные для развития </w:t>
      </w:r>
      <w:r w:rsidR="00364D86">
        <w:rPr>
          <w:rFonts w:ascii="Times New Roman" w:hAnsi="Times New Roman" w:cs="Times New Roman"/>
          <w:color w:val="000000"/>
          <w:sz w:val="28"/>
          <w:szCs w:val="28"/>
        </w:rPr>
        <w:t>муниципалитетов, в том числе: основные на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методической 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и формы повышения квалификации в соответствии с профессиональным стандартом «Педагог»; особенности содержания Концепций развития математического образования, преподавания русского языка и литературы в Российской Федерации, нового учебно-методического комплекса по отечественной истории; анализ результатов мониторинговых исследований качества начального общего образования как инструмент повышения эффективности реализации основных образо</w:t>
      </w:r>
      <w:r w:rsidR="00364D86">
        <w:rPr>
          <w:rFonts w:ascii="Times New Roman" w:hAnsi="Times New Roman" w:cs="Times New Roman"/>
          <w:color w:val="000000"/>
          <w:sz w:val="28"/>
          <w:szCs w:val="28"/>
        </w:rPr>
        <w:t xml:space="preserve">вательных программ 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и др. </w:t>
      </w:r>
    </w:p>
    <w:p w:rsidR="00D728EB" w:rsidRPr="00D728EB" w:rsidRDefault="00D728EB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2016 года в рамках взаимодействия с муниципальными методическими службами в соответствии с планом совместной деятельности и муниципальных методических служб </w:t>
      </w:r>
      <w:r w:rsidR="00364D86">
        <w:rPr>
          <w:rFonts w:ascii="Times New Roman" w:hAnsi="Times New Roman" w:cs="Times New Roman"/>
          <w:color w:val="000000"/>
          <w:sz w:val="28"/>
          <w:szCs w:val="28"/>
        </w:rPr>
        <w:t>облас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ти было проведено 2 </w:t>
      </w:r>
      <w:r w:rsidR="000068BA">
        <w:rPr>
          <w:rFonts w:ascii="Times New Roman" w:hAnsi="Times New Roman" w:cs="Times New Roman"/>
          <w:color w:val="000000"/>
          <w:sz w:val="28"/>
          <w:szCs w:val="28"/>
        </w:rPr>
        <w:t>совещания для руководителей ММС.</w:t>
      </w:r>
    </w:p>
    <w:p w:rsidR="00D728EB" w:rsidRPr="00D728EB" w:rsidRDefault="00D728EB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8EB" w:rsidRPr="00D728EB" w:rsidRDefault="00D728EB" w:rsidP="005A2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данных совещаний рассматривались наиболее актуальные для образовательного пространства вопросы: </w:t>
      </w:r>
    </w:p>
    <w:p w:rsidR="00D728EB" w:rsidRPr="00D728EB" w:rsidRDefault="00D728EB" w:rsidP="0024653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Courier New" w:hAnsi="Courier New" w:cs="Courier New"/>
          <w:color w:val="000000"/>
          <w:sz w:val="28"/>
          <w:szCs w:val="28"/>
        </w:rPr>
        <w:t xml:space="preserve">– 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аспекты управления кадровым потенциалом отрасли образования на уровне местного самоуправления в условиях введения </w:t>
      </w:r>
      <w:proofErr w:type="spellStart"/>
      <w:r w:rsidRPr="00D728EB">
        <w:rPr>
          <w:rFonts w:ascii="Times New Roman" w:hAnsi="Times New Roman" w:cs="Times New Roman"/>
          <w:color w:val="000000"/>
          <w:sz w:val="28"/>
          <w:szCs w:val="28"/>
        </w:rPr>
        <w:t>профстандартов</w:t>
      </w:r>
      <w:proofErr w:type="spellEnd"/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и руководящих работников образовательных организаций; </w:t>
      </w:r>
    </w:p>
    <w:p w:rsidR="00D728EB" w:rsidRPr="00D728EB" w:rsidRDefault="00D728EB" w:rsidP="0024653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Courier New" w:hAnsi="Courier New" w:cs="Courier New"/>
          <w:color w:val="000000"/>
          <w:sz w:val="28"/>
          <w:szCs w:val="28"/>
        </w:rPr>
        <w:t xml:space="preserve">– 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проведения процедуры апробации концепции предметных областей на муниципальном уровне; </w:t>
      </w:r>
    </w:p>
    <w:p w:rsidR="00D728EB" w:rsidRPr="00D728EB" w:rsidRDefault="00D728EB" w:rsidP="0024653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Courier New" w:hAnsi="Courier New" w:cs="Courier New"/>
          <w:color w:val="000000"/>
          <w:sz w:val="28"/>
          <w:szCs w:val="28"/>
        </w:rPr>
        <w:t xml:space="preserve">– 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историко-культурный стандарт: научно-методическое сопровождение на региональном уровне; </w:t>
      </w:r>
    </w:p>
    <w:p w:rsidR="000068BA" w:rsidRDefault="00D728EB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Courier New" w:hAnsi="Courier New" w:cs="Courier New"/>
          <w:color w:val="000000"/>
          <w:sz w:val="28"/>
          <w:szCs w:val="28"/>
        </w:rPr>
        <w:t xml:space="preserve">– 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>конкурсы профессионального мастерства как р</w:t>
      </w:r>
      <w:r w:rsidR="005A2C69">
        <w:rPr>
          <w:rFonts w:ascii="Times New Roman" w:hAnsi="Times New Roman" w:cs="Times New Roman"/>
          <w:color w:val="000000"/>
          <w:sz w:val="28"/>
          <w:szCs w:val="28"/>
        </w:rPr>
        <w:t>есурс развития профес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сиональных сообществ педагогических работников. </w:t>
      </w:r>
    </w:p>
    <w:p w:rsidR="00D728EB" w:rsidRDefault="000068BA" w:rsidP="005A2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Обеспечивалась благодаря взаимодействию с ММС </w:t>
      </w:r>
      <w:r w:rsidR="00D728EB"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с одаренными детьми сетевых педагогов. </w:t>
      </w:r>
    </w:p>
    <w:p w:rsidR="000068BA" w:rsidRPr="00D728EB" w:rsidRDefault="000068BA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тесной связи с ММС обеспечивалась реализация муниципального модуля в программе повышения квалификации и организация работы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площадок.</w:t>
      </w:r>
    </w:p>
    <w:p w:rsidR="00D728EB" w:rsidRPr="00D728EB" w:rsidRDefault="00D728EB" w:rsidP="00271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продолжалась целенаправленная работа по расширению и укреплению партнерских связей с научными организациями и учреждениями. </w:t>
      </w:r>
    </w:p>
    <w:p w:rsidR="00D728EB" w:rsidRPr="00D728EB" w:rsidRDefault="00D728EB" w:rsidP="00271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</w:t>
      </w:r>
      <w:r w:rsidR="000068BA">
        <w:rPr>
          <w:rFonts w:ascii="Times New Roman" w:hAnsi="Times New Roman" w:cs="Times New Roman"/>
          <w:color w:val="000000"/>
          <w:sz w:val="28"/>
          <w:szCs w:val="28"/>
        </w:rPr>
        <w:t>с научными организациями, учре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>ждениями высшего и дополнительного пр</w:t>
      </w:r>
      <w:r w:rsidR="000068BA">
        <w:rPr>
          <w:rFonts w:ascii="Times New Roman" w:hAnsi="Times New Roman" w:cs="Times New Roman"/>
          <w:color w:val="000000"/>
          <w:sz w:val="28"/>
          <w:szCs w:val="28"/>
        </w:rPr>
        <w:t>офессионального образования осу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ществляется по 5 ключевым направлениям: </w:t>
      </w:r>
    </w:p>
    <w:p w:rsidR="00D728EB" w:rsidRPr="00D728EB" w:rsidRDefault="00D728EB" w:rsidP="0024653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Courier New" w:hAnsi="Courier New" w:cs="Courier New"/>
          <w:color w:val="000000"/>
          <w:sz w:val="28"/>
          <w:szCs w:val="28"/>
        </w:rPr>
        <w:t xml:space="preserve">– 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научно-практических </w:t>
      </w:r>
      <w:r w:rsidR="000068BA">
        <w:rPr>
          <w:rFonts w:ascii="Times New Roman" w:hAnsi="Times New Roman" w:cs="Times New Roman"/>
          <w:color w:val="000000"/>
          <w:sz w:val="28"/>
          <w:szCs w:val="28"/>
        </w:rPr>
        <w:t>мероприятий (семинары; конферен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>ции;</w:t>
      </w:r>
      <w:r w:rsidR="000068BA">
        <w:rPr>
          <w:rFonts w:ascii="Times New Roman" w:hAnsi="Times New Roman" w:cs="Times New Roman"/>
          <w:color w:val="000000"/>
          <w:sz w:val="28"/>
          <w:szCs w:val="28"/>
        </w:rPr>
        <w:t xml:space="preserve"> форумы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728EB" w:rsidRPr="00D728EB" w:rsidRDefault="00D728EB" w:rsidP="0024653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Courier New" w:hAnsi="Courier New" w:cs="Courier New"/>
          <w:color w:val="000000"/>
          <w:sz w:val="28"/>
          <w:szCs w:val="28"/>
        </w:rPr>
        <w:t xml:space="preserve">– 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научной, научно-методической и учебно-методической </w:t>
      </w:r>
      <w:r w:rsidR="005A2C69">
        <w:rPr>
          <w:rFonts w:ascii="Times New Roman" w:hAnsi="Times New Roman" w:cs="Times New Roman"/>
          <w:color w:val="000000"/>
          <w:sz w:val="28"/>
          <w:szCs w:val="28"/>
        </w:rPr>
        <w:t>(ме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тодической) продукции; </w:t>
      </w:r>
    </w:p>
    <w:p w:rsidR="00D728EB" w:rsidRPr="00D728EB" w:rsidRDefault="00D728EB" w:rsidP="0024653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Courier New" w:hAnsi="Courier New" w:cs="Courier New"/>
          <w:color w:val="000000"/>
          <w:sz w:val="28"/>
          <w:szCs w:val="28"/>
        </w:rPr>
        <w:t xml:space="preserve">– 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курсовой подготовки слушателей; </w:t>
      </w:r>
    </w:p>
    <w:p w:rsidR="00D728EB" w:rsidRDefault="00D728EB" w:rsidP="0024653C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Courier New" w:hAnsi="Courier New" w:cs="Courier New"/>
          <w:color w:val="000000"/>
          <w:sz w:val="28"/>
          <w:szCs w:val="28"/>
        </w:rPr>
        <w:t xml:space="preserve">– 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>привлечение профессорско-преподав</w:t>
      </w:r>
      <w:r w:rsidR="000068BA">
        <w:rPr>
          <w:rFonts w:ascii="Times New Roman" w:hAnsi="Times New Roman" w:cs="Times New Roman"/>
          <w:color w:val="000000"/>
          <w:sz w:val="28"/>
          <w:szCs w:val="28"/>
        </w:rPr>
        <w:t>ательского состава образователь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>ных и научных организаций к</w:t>
      </w:r>
      <w:r w:rsidR="000068BA"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одаренными детьми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- привлечение социальных партнеров к участию в организационно-педагогических мероприятиях (олимпиад, конкурсов, фестивалей) в качестве разработчиков заданий, экспертов, членов жюри.</w:t>
      </w:r>
    </w:p>
    <w:p w:rsidR="00D728EB" w:rsidRPr="00D728EB" w:rsidRDefault="00D728EB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Courier New" w:hAnsi="Courier New" w:cs="Courier New"/>
          <w:color w:val="000000"/>
          <w:sz w:val="28"/>
          <w:szCs w:val="28"/>
        </w:rPr>
        <w:t xml:space="preserve">– 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функционирование научной школы. </w:t>
      </w:r>
    </w:p>
    <w:p w:rsidR="00D728EB" w:rsidRPr="00D728EB" w:rsidRDefault="00D728EB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Результативной можно считать в 2016 г</w:t>
      </w:r>
      <w:r w:rsidR="005A2C69">
        <w:rPr>
          <w:rFonts w:ascii="Times New Roman" w:hAnsi="Times New Roman" w:cs="Times New Roman"/>
          <w:color w:val="000000"/>
          <w:sz w:val="28"/>
          <w:szCs w:val="28"/>
        </w:rPr>
        <w:t>оду деятельность кафедр и струк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>турных подразделений в развитии взаимодействия Института с внешними партнерами – образовательными организа</w:t>
      </w:r>
      <w:r w:rsidR="005A2C69">
        <w:rPr>
          <w:rFonts w:ascii="Times New Roman" w:hAnsi="Times New Roman" w:cs="Times New Roman"/>
          <w:color w:val="000000"/>
          <w:sz w:val="28"/>
          <w:szCs w:val="28"/>
        </w:rPr>
        <w:t>циями среднего и высшего профес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>сионального образования, научными ц</w:t>
      </w:r>
      <w:r w:rsidR="005A2C69">
        <w:rPr>
          <w:rFonts w:ascii="Times New Roman" w:hAnsi="Times New Roman" w:cs="Times New Roman"/>
          <w:color w:val="000000"/>
          <w:sz w:val="28"/>
          <w:szCs w:val="28"/>
        </w:rPr>
        <w:t>ентрами, профессионально-общест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венными организациями. </w:t>
      </w:r>
    </w:p>
    <w:p w:rsidR="00D94478" w:rsidRPr="00D94478" w:rsidRDefault="00D728EB" w:rsidP="005A2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Times New Roman" w:hAnsi="Times New Roman" w:cs="Times New Roman"/>
          <w:color w:val="000000"/>
          <w:sz w:val="28"/>
          <w:szCs w:val="28"/>
        </w:rPr>
        <w:t>В 2016 году продолжалась целенаправленная работа по расш</w:t>
      </w:r>
      <w:r w:rsidR="005A2C69">
        <w:rPr>
          <w:rFonts w:ascii="Times New Roman" w:hAnsi="Times New Roman" w:cs="Times New Roman"/>
          <w:color w:val="000000"/>
          <w:sz w:val="28"/>
          <w:szCs w:val="28"/>
        </w:rPr>
        <w:t>ирению и ук</w:t>
      </w:r>
      <w:r w:rsidRPr="00D728EB">
        <w:rPr>
          <w:rFonts w:ascii="Times New Roman" w:hAnsi="Times New Roman" w:cs="Times New Roman"/>
          <w:color w:val="000000"/>
          <w:sz w:val="28"/>
          <w:szCs w:val="28"/>
        </w:rPr>
        <w:t>реплению партнерских связей с научными организациями и организациями высшего профессионального образования:</w:t>
      </w:r>
      <w:r w:rsidR="00D94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478" w:rsidRPr="00D94478">
        <w:rPr>
          <w:rFonts w:ascii="Times New Roman" w:hAnsi="Times New Roman" w:cs="Times New Roman"/>
          <w:color w:val="000000"/>
          <w:sz w:val="28"/>
          <w:szCs w:val="28"/>
        </w:rPr>
        <w:t>: ФГБОУ ВО «Российский государственный педагогический университет им. А.И. Герцена» (Санкт-Петербург), ФГБОУ ВО «Омский государственный педагогический  университет» (Омск);</w:t>
      </w:r>
      <w:r w:rsidR="00D94478" w:rsidRPr="00D94478">
        <w:rPr>
          <w:rFonts w:ascii="Times New Roman" w:hAnsi="Times New Roman" w:cs="Times New Roman"/>
          <w:sz w:val="28"/>
          <w:szCs w:val="28"/>
          <w:shd w:val="clear" w:color="auto" w:fill="FFFFFF"/>
        </w:rPr>
        <w:t>ФГБУ «Президентская библиотека имени Б.Н.Ельцина» (</w:t>
      </w:r>
      <w:r w:rsidR="00D94478"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Санкт-Петербург); ФГБУ «Российская академия образования» (Москва); ФГБНУ «Институт управления образованием РАО» (Москва); Образовательный фонд «Талант и успех»; </w:t>
      </w:r>
      <w:r w:rsidR="00D94478" w:rsidRPr="00D94478">
        <w:rPr>
          <w:rFonts w:ascii="Times New Roman" w:hAnsi="Times New Roman" w:cs="Times New Roman"/>
          <w:sz w:val="28"/>
          <w:szCs w:val="28"/>
        </w:rPr>
        <w:t>ГАОУ ДПО «Институт развития образования Республики Татарстан».</w:t>
      </w:r>
      <w:r w:rsidR="00D94478" w:rsidRPr="00D94478">
        <w:rPr>
          <w:rFonts w:ascii="Times New Roman" w:hAnsi="Times New Roman" w:cs="Times New Roman"/>
          <w:color w:val="000000"/>
          <w:sz w:val="28"/>
          <w:szCs w:val="28"/>
        </w:rPr>
        <w:t>Результатами взаимодействия в 2016 году стали совместные проекты, научные конференции, публикации.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Технологические компании: ООО «РН-</w:t>
      </w:r>
      <w:proofErr w:type="spellStart"/>
      <w:r w:rsidRPr="00D94478">
        <w:rPr>
          <w:rFonts w:ascii="Times New Roman" w:hAnsi="Times New Roman" w:cs="Times New Roman"/>
          <w:color w:val="000000"/>
          <w:sz w:val="28"/>
          <w:szCs w:val="28"/>
        </w:rPr>
        <w:t>Уватнефтегаз</w:t>
      </w:r>
      <w:proofErr w:type="spellEnd"/>
      <w:r w:rsidRPr="00D94478">
        <w:rPr>
          <w:rFonts w:ascii="Times New Roman" w:hAnsi="Times New Roman" w:cs="Times New Roman"/>
          <w:color w:val="000000"/>
          <w:sz w:val="28"/>
          <w:szCs w:val="28"/>
        </w:rPr>
        <w:t>», ОАО «</w:t>
      </w:r>
      <w:proofErr w:type="spellStart"/>
      <w:r w:rsidRPr="00D94478">
        <w:rPr>
          <w:rFonts w:ascii="Times New Roman" w:hAnsi="Times New Roman" w:cs="Times New Roman"/>
          <w:color w:val="000000"/>
          <w:sz w:val="28"/>
          <w:szCs w:val="28"/>
        </w:rPr>
        <w:t>СИБУРХолдинг</w:t>
      </w:r>
      <w:proofErr w:type="spellEnd"/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»;  ООО «НОВАТЭК НТЦ»; </w:t>
      </w:r>
      <w:proofErr w:type="spellStart"/>
      <w:r w:rsidRPr="00D94478">
        <w:rPr>
          <w:rFonts w:ascii="Times New Roman" w:hAnsi="Times New Roman" w:cs="Times New Roman"/>
          <w:color w:val="000000"/>
          <w:sz w:val="28"/>
          <w:szCs w:val="28"/>
        </w:rPr>
        <w:t>Антипинский</w:t>
      </w:r>
      <w:proofErr w:type="spellEnd"/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 нефтеперерабатывающий завод; Тюменский Центр медицины катастроф.</w:t>
      </w:r>
    </w:p>
    <w:p w:rsidR="00D728EB" w:rsidRPr="00D728EB" w:rsidRDefault="00D728EB" w:rsidP="002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E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Результатами взаимодействия в 2016 году стали совместные проекты, научные конференции, публикации. </w:t>
      </w:r>
    </w:p>
    <w:p w:rsidR="00D728EB" w:rsidRDefault="00D728EB" w:rsidP="0024653C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5A2C69">
        <w:rPr>
          <w:bCs/>
          <w:iCs/>
          <w:sz w:val="28"/>
          <w:szCs w:val="28"/>
        </w:rPr>
        <w:t>Таким образом, условия взаимодействия с научными организациями, учреждениями высшего и дополнитель</w:t>
      </w:r>
      <w:r w:rsidR="005A2C69" w:rsidRPr="005A2C69">
        <w:rPr>
          <w:bCs/>
          <w:iCs/>
          <w:sz w:val="28"/>
          <w:szCs w:val="28"/>
        </w:rPr>
        <w:t>ного профессионального образова</w:t>
      </w:r>
      <w:r w:rsidRPr="005A2C69">
        <w:rPr>
          <w:bCs/>
          <w:iCs/>
          <w:sz w:val="28"/>
          <w:szCs w:val="28"/>
        </w:rPr>
        <w:t>ния, созданные</w:t>
      </w:r>
      <w:r w:rsidR="005A2C69" w:rsidRPr="005A2C69">
        <w:rPr>
          <w:bCs/>
          <w:iCs/>
          <w:sz w:val="28"/>
          <w:szCs w:val="28"/>
        </w:rPr>
        <w:t xml:space="preserve"> </w:t>
      </w:r>
      <w:r w:rsidR="000068BA" w:rsidRPr="005A2C69">
        <w:rPr>
          <w:bCs/>
          <w:iCs/>
          <w:sz w:val="28"/>
          <w:szCs w:val="28"/>
        </w:rPr>
        <w:t>в ТОГИРРО</w:t>
      </w:r>
      <w:r w:rsidRPr="005A2C69">
        <w:rPr>
          <w:bCs/>
          <w:iCs/>
          <w:sz w:val="28"/>
          <w:szCs w:val="28"/>
        </w:rPr>
        <w:t>, можно считать достаточными.</w:t>
      </w:r>
    </w:p>
    <w:p w:rsidR="005A2C69" w:rsidRPr="005A2C69" w:rsidRDefault="005A2C69" w:rsidP="0024653C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2718C4" w:rsidRPr="002718C4" w:rsidRDefault="004F0674" w:rsidP="004F0674">
      <w:pPr>
        <w:pStyle w:val="Default"/>
        <w:jc w:val="center"/>
        <w:rPr>
          <w:b/>
          <w:bCs/>
          <w:sz w:val="28"/>
          <w:szCs w:val="26"/>
          <w:lang w:eastAsia="ru-RU"/>
        </w:rPr>
      </w:pPr>
      <w:r>
        <w:rPr>
          <w:b/>
          <w:bCs/>
          <w:sz w:val="28"/>
          <w:szCs w:val="28"/>
        </w:rPr>
        <w:t xml:space="preserve">5.2. </w:t>
      </w:r>
      <w:r w:rsidR="00FB273D" w:rsidRPr="002718C4">
        <w:rPr>
          <w:b/>
          <w:bCs/>
          <w:sz w:val="28"/>
          <w:szCs w:val="28"/>
        </w:rPr>
        <w:t>Организация методического сопровождения олимпиадного движения, конкурсов, форумов, конференций</w:t>
      </w:r>
    </w:p>
    <w:p w:rsidR="002718C4" w:rsidRPr="002718C4" w:rsidRDefault="002718C4" w:rsidP="002718C4">
      <w:pPr>
        <w:pStyle w:val="Default"/>
        <w:ind w:left="1776"/>
        <w:rPr>
          <w:b/>
          <w:bCs/>
          <w:sz w:val="28"/>
          <w:szCs w:val="26"/>
          <w:lang w:eastAsia="ru-RU"/>
        </w:rPr>
      </w:pPr>
    </w:p>
    <w:p w:rsidR="003E7A8A" w:rsidRPr="002718C4" w:rsidRDefault="003E7A8A" w:rsidP="002718C4">
      <w:pPr>
        <w:pStyle w:val="Default"/>
        <w:ind w:left="1056"/>
        <w:rPr>
          <w:b/>
          <w:bCs/>
          <w:sz w:val="28"/>
          <w:szCs w:val="26"/>
          <w:lang w:eastAsia="ru-RU"/>
        </w:rPr>
      </w:pPr>
      <w:r w:rsidRPr="002718C4">
        <w:rPr>
          <w:b/>
          <w:bCs/>
          <w:sz w:val="28"/>
          <w:szCs w:val="26"/>
          <w:lang w:eastAsia="ru-RU"/>
        </w:rPr>
        <w:t>Региональный этап всероссийской олимпиады школьников по общеобразовательным предметам</w:t>
      </w:r>
    </w:p>
    <w:p w:rsidR="003E7A8A" w:rsidRPr="00183F21" w:rsidRDefault="003E7A8A" w:rsidP="009858F7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83F21">
        <w:rPr>
          <w:rFonts w:ascii="Times New Roman" w:hAnsi="Times New Roman" w:cs="Times New Roman"/>
          <w:sz w:val="28"/>
        </w:rPr>
        <w:t xml:space="preserve">Олимпиада школьников </w:t>
      </w:r>
      <w:r w:rsidR="00183F21">
        <w:rPr>
          <w:rFonts w:ascii="Times New Roman" w:hAnsi="Times New Roman" w:cs="Times New Roman"/>
          <w:sz w:val="28"/>
        </w:rPr>
        <w:t xml:space="preserve">в </w:t>
      </w:r>
      <w:r w:rsidRPr="00183F21">
        <w:rPr>
          <w:rFonts w:ascii="Times New Roman" w:hAnsi="Times New Roman" w:cs="Times New Roman"/>
          <w:sz w:val="28"/>
        </w:rPr>
        <w:t>2016 учебного года в Тюменской области проводилась по 23 предметам. Региональному этапу предшествовали школьный и муниципальный.</w:t>
      </w:r>
    </w:p>
    <w:p w:rsidR="003E7A8A" w:rsidRPr="00183F21" w:rsidRDefault="003E7A8A" w:rsidP="009858F7">
      <w:pPr>
        <w:ind w:firstLine="284"/>
        <w:jc w:val="both"/>
        <w:rPr>
          <w:rFonts w:ascii="Times New Roman" w:hAnsi="Times New Roman" w:cs="Times New Roman"/>
          <w:sz w:val="28"/>
        </w:rPr>
      </w:pPr>
      <w:r w:rsidRPr="00183F21">
        <w:rPr>
          <w:rFonts w:ascii="Times New Roman" w:hAnsi="Times New Roman" w:cs="Times New Roman"/>
          <w:sz w:val="28"/>
        </w:rPr>
        <w:t xml:space="preserve">В школьном этапе Всероссийской олимпиады школьников приняли участие общеобразовательные учреждения 26 муниципальных образований Тюменской области. Общая численность участий (обучающихся 5-11-х классов) составила – </w:t>
      </w:r>
      <w:r w:rsidRPr="00183F21">
        <w:rPr>
          <w:rFonts w:ascii="Times New Roman" w:hAnsi="Times New Roman" w:cs="Times New Roman"/>
          <w:b/>
          <w:sz w:val="28"/>
        </w:rPr>
        <w:t>63978</w:t>
      </w:r>
      <w:r w:rsidRPr="00183F21">
        <w:rPr>
          <w:rFonts w:ascii="Times New Roman" w:hAnsi="Times New Roman" w:cs="Times New Roman"/>
          <w:sz w:val="28"/>
        </w:rPr>
        <w:t xml:space="preserve"> (для сравнения: 2014-2015 уч. г. – 53383 участий).</w:t>
      </w:r>
    </w:p>
    <w:p w:rsidR="003E7A8A" w:rsidRDefault="003E7A8A" w:rsidP="009858F7">
      <w:pPr>
        <w:pStyle w:val="aa"/>
        <w:spacing w:line="276" w:lineRule="auto"/>
        <w:ind w:firstLine="284"/>
        <w:rPr>
          <w:b w:val="0"/>
          <w:i w:val="0"/>
          <w:szCs w:val="24"/>
        </w:rPr>
      </w:pPr>
      <w:r w:rsidRPr="0040610C">
        <w:rPr>
          <w:b w:val="0"/>
          <w:i w:val="0"/>
          <w:szCs w:val="24"/>
        </w:rPr>
        <w:t>Муниципальный этап олимпиады проводился с 10 ноября по 9 декабря 2015 года по единым заданиям и критериям оценки, разработанным профессорско-преподавательским составом Тюменского областного государственного института развития регионального образования и привлечёнными специалистами. Задания были разработаны для обучающихся 7-11 классов. При их разработке учитывались методические рекомендации центральных предметно-методических комиссий Всероссийской олимпиады школьников, а также опыт прошлых лет. Проверка работ осуществлялась на местах проведения олимпиад членами муниципальных методических комисси</w:t>
      </w:r>
      <w:r>
        <w:rPr>
          <w:b w:val="0"/>
          <w:i w:val="0"/>
          <w:szCs w:val="24"/>
        </w:rPr>
        <w:t>й (жюри муниципального этапа).</w:t>
      </w:r>
    </w:p>
    <w:p w:rsidR="003E7A8A" w:rsidRPr="0040610C" w:rsidRDefault="003E7A8A" w:rsidP="009858F7">
      <w:pPr>
        <w:pStyle w:val="aa"/>
        <w:spacing w:line="276" w:lineRule="auto"/>
        <w:ind w:firstLine="284"/>
        <w:rPr>
          <w:b w:val="0"/>
          <w:i w:val="0"/>
          <w:szCs w:val="24"/>
        </w:rPr>
      </w:pPr>
      <w:r w:rsidRPr="0040610C">
        <w:rPr>
          <w:b w:val="0"/>
          <w:i w:val="0"/>
          <w:szCs w:val="24"/>
        </w:rPr>
        <w:lastRenderedPageBreak/>
        <w:t>Местами проведения II этапа олимпиады являлись сельские базовые школы и ведущие образовательные учреждения городских муниципальных образований.</w:t>
      </w:r>
    </w:p>
    <w:p w:rsidR="003E7A8A" w:rsidRPr="0040610C" w:rsidRDefault="003E7A8A" w:rsidP="009858F7">
      <w:pPr>
        <w:pStyle w:val="aa"/>
        <w:spacing w:line="276" w:lineRule="auto"/>
        <w:ind w:firstLine="284"/>
        <w:rPr>
          <w:b w:val="0"/>
          <w:i w:val="0"/>
          <w:szCs w:val="24"/>
        </w:rPr>
      </w:pPr>
      <w:r w:rsidRPr="0040610C">
        <w:rPr>
          <w:b w:val="0"/>
          <w:i w:val="0"/>
          <w:szCs w:val="24"/>
        </w:rPr>
        <w:t>Во II (муниципальном) этапе олимпиады участвовали обучающиеся 7-11 классов, общей численностью 13472 человек.</w:t>
      </w:r>
    </w:p>
    <w:p w:rsidR="003E7A8A" w:rsidRPr="0040610C" w:rsidRDefault="003E7A8A" w:rsidP="009858F7">
      <w:pPr>
        <w:pStyle w:val="aa"/>
        <w:spacing w:line="276" w:lineRule="auto"/>
        <w:ind w:firstLine="284"/>
        <w:rPr>
          <w:b w:val="0"/>
          <w:i w:val="0"/>
          <w:szCs w:val="24"/>
        </w:rPr>
      </w:pPr>
      <w:r w:rsidRPr="0040610C">
        <w:rPr>
          <w:b w:val="0"/>
          <w:i w:val="0"/>
          <w:szCs w:val="24"/>
        </w:rPr>
        <w:t>Соответственно: 2010 г. – 14143 чел., 2011 г. – 15508 чел., 2012г. – 17789 чел., 2013 г.19604, 2014 г. – 12056.</w:t>
      </w:r>
    </w:p>
    <w:p w:rsidR="003E7A8A" w:rsidRPr="0040610C" w:rsidRDefault="003E7A8A" w:rsidP="002D273D">
      <w:pPr>
        <w:pStyle w:val="aa"/>
        <w:spacing w:line="276" w:lineRule="auto"/>
        <w:rPr>
          <w:b w:val="0"/>
          <w:i w:val="0"/>
          <w:szCs w:val="24"/>
        </w:rPr>
      </w:pPr>
      <w:r w:rsidRPr="0040610C">
        <w:rPr>
          <w:b w:val="0"/>
          <w:i w:val="0"/>
          <w:szCs w:val="24"/>
        </w:rPr>
        <w:t xml:space="preserve">Наибольшее количество участников олимпиады стабильно сохраняется за следующими муниципальными образованиями: г. Тюмень (4401), г. Тобольск (1135), г. Ишим (691). Также большое количество школьников принимало участие на муниципальном этапе олимпиады в Тюменском районе (559), Заводоуковском городском круге (495), Казанском районе (486).Самое большое количество участников было по обществознанию (2074), математике (1817), русскому языку (1617), биологии (1533). Наименьшее количество участников из Армизонского (98), </w:t>
      </w:r>
      <w:proofErr w:type="spellStart"/>
      <w:r w:rsidRPr="0040610C">
        <w:rPr>
          <w:b w:val="0"/>
          <w:i w:val="0"/>
          <w:szCs w:val="24"/>
        </w:rPr>
        <w:t>Аромашевского</w:t>
      </w:r>
      <w:proofErr w:type="spellEnd"/>
      <w:r w:rsidRPr="0040610C">
        <w:rPr>
          <w:b w:val="0"/>
          <w:i w:val="0"/>
          <w:szCs w:val="24"/>
        </w:rPr>
        <w:t xml:space="preserve"> (139), Сладковского (178).</w:t>
      </w:r>
    </w:p>
    <w:p w:rsidR="003E7A8A" w:rsidRDefault="003E7A8A" w:rsidP="002D273D">
      <w:pPr>
        <w:pStyle w:val="aa"/>
        <w:spacing w:line="276" w:lineRule="auto"/>
        <w:rPr>
          <w:b w:val="0"/>
          <w:i w:val="0"/>
          <w:szCs w:val="24"/>
        </w:rPr>
      </w:pPr>
      <w:r w:rsidRPr="0040610C">
        <w:rPr>
          <w:b w:val="0"/>
          <w:i w:val="0"/>
          <w:szCs w:val="24"/>
        </w:rPr>
        <w:t>Региональный этап Всероссийской олимпиады школьников по общ</w:t>
      </w:r>
      <w:r w:rsidR="00183F21">
        <w:rPr>
          <w:b w:val="0"/>
          <w:i w:val="0"/>
          <w:szCs w:val="24"/>
        </w:rPr>
        <w:t xml:space="preserve">еобразовательным предметам </w:t>
      </w:r>
      <w:r w:rsidRPr="0040610C">
        <w:rPr>
          <w:b w:val="0"/>
          <w:i w:val="0"/>
          <w:szCs w:val="24"/>
        </w:rPr>
        <w:t xml:space="preserve">2016 учебного года проходил в г.Тюмени с 13 января по 9 февраля 2016 г. Площадками проведения олимпиад были выбраны профильные образовательные организации, в которые возможно поступление школьников, выбравших тот или иной предмет для более углублённого изучения. </w:t>
      </w:r>
    </w:p>
    <w:p w:rsidR="00501FD8" w:rsidRDefault="00501FD8" w:rsidP="005A2C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Институтом ежегодно организуются учебно-тренировочные сборы для участников команд заключительного этапа. В рамках методического сопровождения всероссийской олимпиады школьников Институтом разрабатываются методические рекомендации по разработке заданий и требований по организации школьного этапа олимпиады, з</w:t>
      </w:r>
      <w:r w:rsidR="005A2C69">
        <w:rPr>
          <w:sz w:val="28"/>
          <w:szCs w:val="28"/>
        </w:rPr>
        <w:t>адания и требования по организа</w:t>
      </w:r>
      <w:r>
        <w:rPr>
          <w:sz w:val="28"/>
          <w:szCs w:val="28"/>
        </w:rPr>
        <w:t>ции</w:t>
      </w:r>
      <w:r w:rsidR="005A2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проведению муниципального этапа олимпиады, регламенты организации и проведения регионального этапа Олимпиады. </w:t>
      </w:r>
    </w:p>
    <w:p w:rsidR="00501FD8" w:rsidRDefault="00501FD8" w:rsidP="005A2C69">
      <w:pPr>
        <w:pStyle w:val="aa"/>
        <w:spacing w:line="276" w:lineRule="auto"/>
        <w:ind w:firstLine="708"/>
        <w:rPr>
          <w:b w:val="0"/>
          <w:i w:val="0"/>
        </w:rPr>
      </w:pPr>
      <w:r w:rsidRPr="00501FD8">
        <w:rPr>
          <w:b w:val="0"/>
          <w:i w:val="0"/>
        </w:rPr>
        <w:t xml:space="preserve">Для более широкого информирования всех участников образовательного процесса активно функционирует на сайте Института </w:t>
      </w:r>
      <w:r>
        <w:rPr>
          <w:b w:val="0"/>
          <w:i w:val="0"/>
        </w:rPr>
        <w:t xml:space="preserve">рубрика </w:t>
      </w:r>
      <w:r w:rsidRPr="00501FD8">
        <w:rPr>
          <w:b w:val="0"/>
          <w:i w:val="0"/>
        </w:rPr>
        <w:t>«</w:t>
      </w:r>
      <w:r>
        <w:rPr>
          <w:b w:val="0"/>
          <w:i w:val="0"/>
        </w:rPr>
        <w:t>конференции, о</w:t>
      </w:r>
      <w:r w:rsidRPr="00501FD8">
        <w:rPr>
          <w:b w:val="0"/>
          <w:i w:val="0"/>
        </w:rPr>
        <w:t>лимпиады</w:t>
      </w:r>
      <w:r>
        <w:rPr>
          <w:b w:val="0"/>
          <w:i w:val="0"/>
        </w:rPr>
        <w:t>, конкурсы</w:t>
      </w:r>
      <w:r w:rsidRPr="00501FD8">
        <w:rPr>
          <w:b w:val="0"/>
          <w:i w:val="0"/>
        </w:rPr>
        <w:t>», где размещаются нормативно-правовые документы, методические рекомендации, результаты проведения Олимпиады</w:t>
      </w:r>
      <w:r>
        <w:rPr>
          <w:b w:val="0"/>
          <w:i w:val="0"/>
        </w:rPr>
        <w:t>.</w:t>
      </w:r>
      <w:r w:rsidRPr="00501FD8">
        <w:rPr>
          <w:b w:val="0"/>
          <w:i w:val="0"/>
        </w:rPr>
        <w:t xml:space="preserve"> </w:t>
      </w:r>
    </w:p>
    <w:p w:rsidR="005A2C69" w:rsidRDefault="005A2C69" w:rsidP="002D273D">
      <w:pPr>
        <w:pStyle w:val="aa"/>
        <w:spacing w:line="276" w:lineRule="auto"/>
        <w:rPr>
          <w:b w:val="0"/>
          <w:i w:val="0"/>
          <w:szCs w:val="24"/>
        </w:rPr>
      </w:pPr>
    </w:p>
    <w:p w:rsidR="003E7A8A" w:rsidRDefault="003E7A8A" w:rsidP="002D273D">
      <w:pPr>
        <w:pStyle w:val="a6"/>
        <w:jc w:val="center"/>
        <w:rPr>
          <w:rFonts w:ascii="Times New Roman" w:hAnsi="Times New Roman"/>
          <w:b/>
          <w:sz w:val="28"/>
        </w:rPr>
      </w:pPr>
      <w:r w:rsidRPr="00247E4C">
        <w:rPr>
          <w:rFonts w:ascii="Times New Roman" w:hAnsi="Times New Roman"/>
          <w:b/>
          <w:sz w:val="28"/>
        </w:rPr>
        <w:t>Конкурс чтецов «Живая классика» (региональный этап)</w:t>
      </w:r>
    </w:p>
    <w:p w:rsidR="003E7A8A" w:rsidRPr="00247E4C" w:rsidRDefault="003E7A8A" w:rsidP="005A2C6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247E4C">
        <w:rPr>
          <w:rFonts w:ascii="Times New Roman" w:hAnsi="Times New Roman"/>
          <w:sz w:val="28"/>
        </w:rPr>
        <w:t>Конкурс чтецов «Живая классика» состоит из 4 туров: школьный, муниципальный, региональный, всероссийский. Участники-обучающиеся 5 – 10 классов.</w:t>
      </w:r>
    </w:p>
    <w:p w:rsidR="003E7A8A" w:rsidRPr="00247E4C" w:rsidRDefault="003E7A8A" w:rsidP="002D273D">
      <w:pPr>
        <w:pStyle w:val="a6"/>
        <w:spacing w:line="276" w:lineRule="auto"/>
        <w:jc w:val="both"/>
        <w:rPr>
          <w:rFonts w:ascii="Times New Roman" w:hAnsi="Times New Roman"/>
          <w:sz w:val="28"/>
        </w:rPr>
      </w:pPr>
      <w:r w:rsidRPr="00247E4C">
        <w:rPr>
          <w:rFonts w:ascii="Times New Roman" w:hAnsi="Times New Roman"/>
          <w:sz w:val="28"/>
        </w:rPr>
        <w:t xml:space="preserve">Школьный этап проводился с 1 февраля по 1 марта 2016 года. </w:t>
      </w:r>
    </w:p>
    <w:p w:rsidR="003E7A8A" w:rsidRPr="00247E4C" w:rsidRDefault="003E7A8A" w:rsidP="002D273D">
      <w:pPr>
        <w:pStyle w:val="a6"/>
        <w:spacing w:line="276" w:lineRule="auto"/>
        <w:jc w:val="both"/>
        <w:rPr>
          <w:rFonts w:ascii="Times New Roman" w:hAnsi="Times New Roman"/>
          <w:sz w:val="28"/>
        </w:rPr>
      </w:pPr>
      <w:r w:rsidRPr="00247E4C">
        <w:rPr>
          <w:rFonts w:ascii="Times New Roman" w:hAnsi="Times New Roman"/>
          <w:sz w:val="28"/>
        </w:rPr>
        <w:t>Муниципальный тур – с 1 марта по 1 апреля 2016 года.</w:t>
      </w:r>
    </w:p>
    <w:p w:rsidR="003E7A8A" w:rsidRPr="00247E4C" w:rsidRDefault="003E7A8A" w:rsidP="002D273D">
      <w:pPr>
        <w:pStyle w:val="a6"/>
        <w:spacing w:line="276" w:lineRule="auto"/>
        <w:jc w:val="both"/>
        <w:rPr>
          <w:rFonts w:ascii="Times New Roman" w:hAnsi="Times New Roman"/>
          <w:sz w:val="28"/>
        </w:rPr>
      </w:pPr>
      <w:r w:rsidRPr="00247E4C">
        <w:rPr>
          <w:rFonts w:ascii="Times New Roman" w:hAnsi="Times New Roman"/>
          <w:sz w:val="28"/>
        </w:rPr>
        <w:t xml:space="preserve">Региональный тур состоится 7 апреля 2016 года в МАОУ СОШ №15 города Тюмени. </w:t>
      </w:r>
    </w:p>
    <w:p w:rsidR="003E7A8A" w:rsidRDefault="003E7A8A" w:rsidP="002D273D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EE28DD" w:rsidRDefault="00EE28DD" w:rsidP="002D273D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E7A8A" w:rsidRDefault="003E7A8A" w:rsidP="002D273D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  <w:r w:rsidRPr="00E85E88">
        <w:rPr>
          <w:rFonts w:ascii="Times New Roman" w:hAnsi="Times New Roman"/>
          <w:b/>
          <w:sz w:val="28"/>
        </w:rPr>
        <w:lastRenderedPageBreak/>
        <w:t>Всероссийская программа «Шаг в будущее»</w:t>
      </w:r>
      <w:r>
        <w:rPr>
          <w:rFonts w:ascii="Times New Roman" w:hAnsi="Times New Roman"/>
          <w:b/>
          <w:sz w:val="28"/>
        </w:rPr>
        <w:t xml:space="preserve">. </w:t>
      </w:r>
    </w:p>
    <w:p w:rsidR="003E7A8A" w:rsidRDefault="003E7A8A" w:rsidP="005A2C6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E85E88">
        <w:rPr>
          <w:rFonts w:ascii="Times New Roman" w:hAnsi="Times New Roman"/>
          <w:sz w:val="28"/>
        </w:rPr>
        <w:t>По итогам областного этапа форума была сформирована команда от Тюменской области из молодых исследователей.</w:t>
      </w:r>
    </w:p>
    <w:p w:rsidR="003E7A8A" w:rsidRPr="00790022" w:rsidRDefault="00790022" w:rsidP="002D273D">
      <w:pPr>
        <w:pStyle w:val="Default"/>
        <w:jc w:val="both"/>
      </w:pPr>
      <w:r w:rsidRPr="00790022">
        <w:rPr>
          <w:b/>
          <w:sz w:val="28"/>
          <w:szCs w:val="28"/>
        </w:rPr>
        <w:t>Конкурсы профессионального мастерства</w:t>
      </w:r>
      <w:r>
        <w:rPr>
          <w:sz w:val="28"/>
          <w:szCs w:val="28"/>
        </w:rPr>
        <w:t>. Институт готовит проекты инструктивно</w:t>
      </w:r>
      <w:r>
        <w:rPr>
          <w:sz w:val="23"/>
          <w:szCs w:val="23"/>
        </w:rPr>
        <w:t xml:space="preserve"> </w:t>
      </w:r>
      <w:r w:rsidRPr="00790022">
        <w:rPr>
          <w:sz w:val="28"/>
          <w:szCs w:val="28"/>
        </w:rPr>
        <w:t>методических материалов для подготовк</w:t>
      </w:r>
      <w:r>
        <w:rPr>
          <w:sz w:val="28"/>
          <w:szCs w:val="28"/>
        </w:rPr>
        <w:t>и и проведения конкурсов профес</w:t>
      </w:r>
      <w:r w:rsidRPr="00790022">
        <w:rPr>
          <w:sz w:val="28"/>
          <w:szCs w:val="28"/>
        </w:rPr>
        <w:t xml:space="preserve">сионального мастерства </w:t>
      </w:r>
      <w:r>
        <w:rPr>
          <w:sz w:val="28"/>
          <w:szCs w:val="28"/>
        </w:rPr>
        <w:t>«Педагог года Тюменс</w:t>
      </w:r>
      <w:r w:rsidR="002D273D">
        <w:rPr>
          <w:sz w:val="28"/>
          <w:szCs w:val="28"/>
        </w:rPr>
        <w:t>к</w:t>
      </w:r>
      <w:r>
        <w:rPr>
          <w:sz w:val="28"/>
          <w:szCs w:val="28"/>
        </w:rPr>
        <w:t xml:space="preserve">ой области» по номинациям: </w:t>
      </w:r>
      <w:r w:rsidRPr="00790022">
        <w:rPr>
          <w:sz w:val="28"/>
          <w:szCs w:val="28"/>
        </w:rPr>
        <w:t>«Учитель года», «</w:t>
      </w:r>
      <w:r>
        <w:rPr>
          <w:sz w:val="28"/>
          <w:szCs w:val="28"/>
        </w:rPr>
        <w:t xml:space="preserve">Воспитатель </w:t>
      </w:r>
      <w:r w:rsidRPr="00790022">
        <w:rPr>
          <w:sz w:val="28"/>
          <w:szCs w:val="28"/>
        </w:rPr>
        <w:t>года</w:t>
      </w:r>
      <w:r>
        <w:rPr>
          <w:sz w:val="28"/>
          <w:szCs w:val="28"/>
        </w:rPr>
        <w:t>», «Педагог-психолог года», «Мастер года».</w:t>
      </w:r>
      <w:r w:rsidRPr="00790022">
        <w:rPr>
          <w:sz w:val="28"/>
          <w:szCs w:val="28"/>
        </w:rPr>
        <w:t xml:space="preserve"> Для качественного проведения муниципальных конкурсов профессиона</w:t>
      </w:r>
      <w:r>
        <w:rPr>
          <w:sz w:val="28"/>
          <w:szCs w:val="28"/>
        </w:rPr>
        <w:t>льного мастерства Институт орга</w:t>
      </w:r>
      <w:r w:rsidRPr="00790022">
        <w:rPr>
          <w:sz w:val="28"/>
          <w:szCs w:val="28"/>
        </w:rPr>
        <w:t>низует консультации для организаторов</w:t>
      </w:r>
      <w:r w:rsidR="002D273D">
        <w:rPr>
          <w:sz w:val="28"/>
          <w:szCs w:val="28"/>
        </w:rPr>
        <w:t xml:space="preserve"> конкурса по нормативному, орга</w:t>
      </w:r>
      <w:r w:rsidRPr="00790022">
        <w:rPr>
          <w:sz w:val="28"/>
          <w:szCs w:val="28"/>
        </w:rPr>
        <w:t>низационному, методическому сопровождению конкурсов. Институтом разработаны критерии оценивания конкурсных испытаний</w:t>
      </w:r>
    </w:p>
    <w:p w:rsidR="003E7A8A" w:rsidRDefault="00790022" w:rsidP="002D273D">
      <w:pPr>
        <w:pStyle w:val="Default"/>
        <w:jc w:val="both"/>
        <w:rPr>
          <w:bCs/>
          <w:iCs/>
          <w:sz w:val="28"/>
          <w:szCs w:val="28"/>
        </w:rPr>
      </w:pPr>
      <w:r w:rsidRPr="005A2C69">
        <w:rPr>
          <w:bCs/>
          <w:iCs/>
          <w:sz w:val="28"/>
          <w:szCs w:val="28"/>
        </w:rPr>
        <w:t>Таким образом, в рамках методического сопровождения олимпиадного движения, конкурсов, форумов, конференций Институтом разрабатываются регламенты организации и проведения данных мероприятий, методические рекомендации, проводится планомерная работа по вопросам повышения квалификации участников.</w:t>
      </w:r>
    </w:p>
    <w:p w:rsidR="002718C4" w:rsidRPr="005A2C69" w:rsidRDefault="002718C4" w:rsidP="002D273D">
      <w:pPr>
        <w:pStyle w:val="Default"/>
        <w:jc w:val="both"/>
        <w:rPr>
          <w:bCs/>
          <w:sz w:val="28"/>
          <w:szCs w:val="28"/>
        </w:rPr>
      </w:pPr>
    </w:p>
    <w:p w:rsidR="00FB273D" w:rsidRDefault="00FB273D" w:rsidP="002718C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2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Работа с ведущими российскими издательствами</w:t>
      </w:r>
    </w:p>
    <w:p w:rsidR="00272A0F" w:rsidRPr="00272A0F" w:rsidRDefault="00272A0F" w:rsidP="002718C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273D" w:rsidRPr="00FB273D" w:rsidRDefault="00FB273D" w:rsidP="00271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B273D">
        <w:rPr>
          <w:rFonts w:ascii="Times New Roman" w:hAnsi="Times New Roman" w:cs="Times New Roman"/>
          <w:color w:val="000000"/>
          <w:sz w:val="28"/>
          <w:szCs w:val="28"/>
        </w:rPr>
        <w:t xml:space="preserve"> 2016 году работа с ведущими российскими издательствами </w:t>
      </w:r>
      <w:r w:rsidR="002662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273D">
        <w:rPr>
          <w:rFonts w:ascii="Times New Roman" w:hAnsi="Times New Roman" w:cs="Times New Roman"/>
          <w:color w:val="000000"/>
          <w:sz w:val="28"/>
          <w:szCs w:val="28"/>
        </w:rPr>
        <w:t>существляе</w:t>
      </w:r>
      <w:r w:rsidR="002662A4">
        <w:rPr>
          <w:rFonts w:ascii="Times New Roman" w:hAnsi="Times New Roman" w:cs="Times New Roman"/>
          <w:color w:val="000000"/>
          <w:sz w:val="28"/>
          <w:szCs w:val="28"/>
        </w:rPr>
        <w:t>тся по следу</w:t>
      </w:r>
      <w:r w:rsidRPr="00FB273D">
        <w:rPr>
          <w:rFonts w:ascii="Times New Roman" w:hAnsi="Times New Roman" w:cs="Times New Roman"/>
          <w:color w:val="000000"/>
          <w:sz w:val="28"/>
          <w:szCs w:val="28"/>
        </w:rPr>
        <w:t xml:space="preserve">ющим направлениям: </w:t>
      </w:r>
    </w:p>
    <w:p w:rsidR="00FB273D" w:rsidRPr="00FB273D" w:rsidRDefault="00FB273D" w:rsidP="002D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73D">
        <w:rPr>
          <w:rFonts w:ascii="Times New Roman" w:hAnsi="Times New Roman" w:cs="Times New Roman"/>
          <w:color w:val="000000"/>
          <w:sz w:val="28"/>
          <w:szCs w:val="28"/>
        </w:rPr>
        <w:t>1. Проведение семинаров по актуальным вопросам изменения содержания образования в условиях введения федерального государственного образовательного стандарта общего образования. Тематика семинаров должна отражать актуальные направления современной образовательной политики: разработка основных образо</w:t>
      </w:r>
      <w:r w:rsidR="002718C4">
        <w:rPr>
          <w:rFonts w:ascii="Times New Roman" w:hAnsi="Times New Roman" w:cs="Times New Roman"/>
          <w:color w:val="000000"/>
          <w:sz w:val="28"/>
          <w:szCs w:val="28"/>
        </w:rPr>
        <w:t>вательных программ, введение но</w:t>
      </w:r>
      <w:r w:rsidRPr="00FB273D">
        <w:rPr>
          <w:rFonts w:ascii="Times New Roman" w:hAnsi="Times New Roman" w:cs="Times New Roman"/>
          <w:color w:val="000000"/>
          <w:sz w:val="28"/>
          <w:szCs w:val="28"/>
        </w:rPr>
        <w:t xml:space="preserve">вых систем оценивания учебных достижений обучающихся, формирование кейсов заданий для оценки достижения обучающимися </w:t>
      </w:r>
      <w:proofErr w:type="spellStart"/>
      <w:r w:rsidRPr="00FB273D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B273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результатов. </w:t>
      </w:r>
    </w:p>
    <w:p w:rsidR="002662A4" w:rsidRDefault="00FB273D" w:rsidP="002D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73D">
        <w:rPr>
          <w:rFonts w:ascii="Times New Roman" w:hAnsi="Times New Roman" w:cs="Times New Roman"/>
          <w:color w:val="000000"/>
          <w:sz w:val="28"/>
          <w:szCs w:val="28"/>
        </w:rPr>
        <w:t>2. Проведение апробации учебных материалов по инициативе кафедр института, включение в курсовую подготовку учителей-</w:t>
      </w:r>
      <w:proofErr w:type="spellStart"/>
      <w:r w:rsidRPr="00FB273D">
        <w:rPr>
          <w:rFonts w:ascii="Times New Roman" w:hAnsi="Times New Roman" w:cs="Times New Roman"/>
          <w:color w:val="000000"/>
          <w:sz w:val="28"/>
          <w:szCs w:val="28"/>
        </w:rPr>
        <w:t>апробаторов</w:t>
      </w:r>
      <w:proofErr w:type="spellEnd"/>
      <w:r w:rsidRPr="00FB27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B273D" w:rsidRPr="00FB273D" w:rsidRDefault="002662A4" w:rsidP="002D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273D" w:rsidRPr="00FB273D">
        <w:rPr>
          <w:rFonts w:ascii="Times New Roman" w:hAnsi="Times New Roman" w:cs="Times New Roman"/>
          <w:color w:val="000000"/>
          <w:sz w:val="28"/>
          <w:szCs w:val="28"/>
        </w:rPr>
        <w:t xml:space="preserve">. Развертывание системы совместных мероприятий по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конференций, проектных семинаров с участием представителей различных регионов Российской Федерации.</w:t>
      </w:r>
    </w:p>
    <w:p w:rsidR="00FB273D" w:rsidRPr="00FB273D" w:rsidRDefault="00FB273D" w:rsidP="00271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73D">
        <w:rPr>
          <w:rFonts w:ascii="Times New Roman" w:hAnsi="Times New Roman" w:cs="Times New Roman"/>
          <w:color w:val="000000"/>
          <w:sz w:val="28"/>
          <w:szCs w:val="28"/>
        </w:rPr>
        <w:t>В 2016 году Институт сотрудничал на д</w:t>
      </w:r>
      <w:r w:rsidR="002D273D">
        <w:rPr>
          <w:rFonts w:ascii="Times New Roman" w:hAnsi="Times New Roman" w:cs="Times New Roman"/>
          <w:color w:val="000000"/>
          <w:sz w:val="28"/>
          <w:szCs w:val="28"/>
        </w:rPr>
        <w:t>оговорной основе с такими ведущ</w:t>
      </w:r>
      <w:r w:rsidRPr="00FB273D">
        <w:rPr>
          <w:rFonts w:ascii="Times New Roman" w:hAnsi="Times New Roman" w:cs="Times New Roman"/>
          <w:color w:val="000000"/>
          <w:sz w:val="28"/>
          <w:szCs w:val="28"/>
        </w:rPr>
        <w:t>ими издательствами как «</w:t>
      </w:r>
      <w:proofErr w:type="gramStart"/>
      <w:r w:rsidRPr="00FB273D">
        <w:rPr>
          <w:rFonts w:ascii="Times New Roman" w:hAnsi="Times New Roman" w:cs="Times New Roman"/>
          <w:color w:val="000000"/>
          <w:sz w:val="28"/>
          <w:szCs w:val="28"/>
        </w:rPr>
        <w:t>Дрофа»-</w:t>
      </w:r>
      <w:proofErr w:type="gramEnd"/>
      <w:r w:rsidRPr="00FB273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B273D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FB273D">
        <w:rPr>
          <w:rFonts w:ascii="Times New Roman" w:hAnsi="Times New Roman" w:cs="Times New Roman"/>
          <w:color w:val="000000"/>
          <w:sz w:val="28"/>
          <w:szCs w:val="28"/>
        </w:rPr>
        <w:t xml:space="preserve">-граф», «Бином. Лаборатория знаний», «Национальное образование», «Просвещение», </w:t>
      </w:r>
      <w:r w:rsidR="002662A4">
        <w:rPr>
          <w:rFonts w:ascii="Times New Roman" w:hAnsi="Times New Roman" w:cs="Times New Roman"/>
          <w:color w:val="000000"/>
          <w:sz w:val="28"/>
          <w:szCs w:val="28"/>
        </w:rPr>
        <w:t>«Русское слово – учебник»</w:t>
      </w:r>
      <w:r w:rsidRPr="00FB27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B273D" w:rsidRPr="00FB273D" w:rsidRDefault="00FB273D" w:rsidP="002D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73D">
        <w:rPr>
          <w:rFonts w:ascii="Times New Roman" w:hAnsi="Times New Roman" w:cs="Times New Roman"/>
          <w:color w:val="000000"/>
          <w:sz w:val="28"/>
          <w:szCs w:val="28"/>
        </w:rPr>
        <w:t>Общее число участников всех совместных с издательствами мер</w:t>
      </w:r>
      <w:r w:rsidR="002662A4">
        <w:rPr>
          <w:rFonts w:ascii="Times New Roman" w:hAnsi="Times New Roman" w:cs="Times New Roman"/>
          <w:color w:val="000000"/>
          <w:sz w:val="28"/>
          <w:szCs w:val="28"/>
        </w:rPr>
        <w:t>оприятий в 2016 году составило 159</w:t>
      </w:r>
      <w:r w:rsidRPr="00FB273D">
        <w:rPr>
          <w:rFonts w:ascii="Times New Roman" w:hAnsi="Times New Roman" w:cs="Times New Roman"/>
          <w:color w:val="000000"/>
          <w:sz w:val="28"/>
          <w:szCs w:val="28"/>
        </w:rPr>
        <w:t xml:space="preserve">5 человек. </w:t>
      </w:r>
    </w:p>
    <w:p w:rsidR="00FB273D" w:rsidRDefault="00FB273D" w:rsidP="002D273D">
      <w:pPr>
        <w:pStyle w:val="Default"/>
        <w:jc w:val="both"/>
        <w:rPr>
          <w:sz w:val="28"/>
          <w:szCs w:val="28"/>
        </w:rPr>
      </w:pPr>
      <w:r w:rsidRPr="00FB273D">
        <w:rPr>
          <w:sz w:val="28"/>
          <w:szCs w:val="28"/>
        </w:rPr>
        <w:t>Взаимодействие с ведущими издательс</w:t>
      </w:r>
      <w:r w:rsidR="004F0674">
        <w:rPr>
          <w:sz w:val="28"/>
          <w:szCs w:val="28"/>
        </w:rPr>
        <w:t>твами Российской Федерации явля</w:t>
      </w:r>
      <w:r w:rsidRPr="00FB273D">
        <w:rPr>
          <w:sz w:val="28"/>
          <w:szCs w:val="28"/>
        </w:rPr>
        <w:t xml:space="preserve">ется одним из актуальных направлений деятельности </w:t>
      </w:r>
      <w:r w:rsidR="002662A4">
        <w:rPr>
          <w:sz w:val="28"/>
          <w:szCs w:val="28"/>
        </w:rPr>
        <w:t>ТОГИРРО, что позволяет знакомить педагогическое сообщество</w:t>
      </w:r>
      <w:r w:rsidRPr="00FB273D">
        <w:rPr>
          <w:sz w:val="28"/>
          <w:szCs w:val="28"/>
        </w:rPr>
        <w:t xml:space="preserve"> с методическими новинками и учебно-методическими комплексами данных издательств. Эта информация размещается на страницах сайта</w:t>
      </w:r>
      <w:r w:rsidR="002662A4">
        <w:rPr>
          <w:sz w:val="28"/>
          <w:szCs w:val="28"/>
        </w:rPr>
        <w:t xml:space="preserve"> ТОГИРРО</w:t>
      </w:r>
      <w:r w:rsidRPr="00FB273D">
        <w:rPr>
          <w:sz w:val="28"/>
          <w:szCs w:val="28"/>
        </w:rPr>
        <w:t xml:space="preserve">, что </w:t>
      </w:r>
      <w:r w:rsidRPr="00FB273D">
        <w:rPr>
          <w:sz w:val="28"/>
          <w:szCs w:val="28"/>
        </w:rPr>
        <w:lastRenderedPageBreak/>
        <w:t>позволяет всем членам педагогического сообщества области быть в курсе методических новинок и учебных комплексов ведущих российских издательств.</w:t>
      </w:r>
    </w:p>
    <w:p w:rsidR="002718C4" w:rsidRDefault="002718C4" w:rsidP="002D273D">
      <w:pPr>
        <w:pStyle w:val="Default"/>
        <w:jc w:val="both"/>
        <w:rPr>
          <w:sz w:val="28"/>
          <w:szCs w:val="28"/>
        </w:rPr>
      </w:pPr>
    </w:p>
    <w:p w:rsidR="00790022" w:rsidRDefault="00790022" w:rsidP="004F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AF">
        <w:rPr>
          <w:rFonts w:ascii="Times New Roman" w:hAnsi="Times New Roman" w:cs="Times New Roman"/>
          <w:b/>
          <w:bCs/>
          <w:sz w:val="28"/>
          <w:szCs w:val="28"/>
        </w:rPr>
        <w:t xml:space="preserve">5.4. Представительство </w:t>
      </w:r>
      <w:r w:rsidR="00624FA0" w:rsidRPr="00BA6AAF">
        <w:rPr>
          <w:rFonts w:ascii="Times New Roman" w:hAnsi="Times New Roman" w:cs="Times New Roman"/>
          <w:b/>
          <w:bCs/>
          <w:sz w:val="28"/>
          <w:szCs w:val="28"/>
        </w:rPr>
        <w:t xml:space="preserve">ГАОУ ТО ДПО «ТОГИРРО» </w:t>
      </w:r>
      <w:r w:rsidRPr="00BA6AAF">
        <w:rPr>
          <w:rFonts w:ascii="Times New Roman" w:hAnsi="Times New Roman" w:cs="Times New Roman"/>
          <w:b/>
          <w:bCs/>
          <w:sz w:val="28"/>
          <w:szCs w:val="28"/>
        </w:rPr>
        <w:t>в интернет-сообществе</w:t>
      </w:r>
    </w:p>
    <w:p w:rsidR="004F0674" w:rsidRPr="00BA6AAF" w:rsidRDefault="004F0674" w:rsidP="004F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022" w:rsidRDefault="00624FA0" w:rsidP="004F06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ТОГИРРО </w:t>
      </w:r>
      <w:r w:rsidR="00790022">
        <w:rPr>
          <w:sz w:val="28"/>
          <w:szCs w:val="28"/>
        </w:rPr>
        <w:t>в интернет-сообществе представлено официальным сайтом Института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togirro</w:t>
      </w:r>
      <w:proofErr w:type="spellEnd"/>
      <w:r w:rsidR="00790022">
        <w:rPr>
          <w:sz w:val="28"/>
          <w:szCs w:val="28"/>
        </w:rPr>
        <w:t>.</w:t>
      </w:r>
      <w:proofErr w:type="spellStart"/>
      <w:r w:rsidR="00790022">
        <w:rPr>
          <w:sz w:val="28"/>
          <w:szCs w:val="28"/>
        </w:rPr>
        <w:t>ru</w:t>
      </w:r>
      <w:proofErr w:type="spellEnd"/>
      <w:r w:rsidR="00790022">
        <w:rPr>
          <w:sz w:val="28"/>
          <w:szCs w:val="28"/>
        </w:rPr>
        <w:t>. В целях организации электронного документооборота заведена электронная почта i</w:t>
      </w:r>
      <w:proofErr w:type="spellStart"/>
      <w:r>
        <w:rPr>
          <w:sz w:val="28"/>
          <w:szCs w:val="28"/>
          <w:lang w:val="en-US"/>
        </w:rPr>
        <w:t>nfo</w:t>
      </w:r>
      <w:proofErr w:type="spellEnd"/>
      <w:r w:rsidR="0079002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tog</w:t>
      </w:r>
      <w:r w:rsidR="00790022">
        <w:rPr>
          <w:sz w:val="28"/>
          <w:szCs w:val="28"/>
        </w:rPr>
        <w:t>i</w:t>
      </w:r>
      <w:proofErr w:type="spellStart"/>
      <w:r>
        <w:rPr>
          <w:sz w:val="28"/>
          <w:szCs w:val="28"/>
          <w:lang w:val="en-US"/>
        </w:rPr>
        <w:t>rro</w:t>
      </w:r>
      <w:proofErr w:type="spellEnd"/>
      <w:r w:rsidR="00790022">
        <w:rPr>
          <w:sz w:val="28"/>
          <w:szCs w:val="28"/>
        </w:rPr>
        <w:t>.</w:t>
      </w:r>
      <w:proofErr w:type="spellStart"/>
      <w:r w:rsidR="00790022">
        <w:rPr>
          <w:sz w:val="28"/>
          <w:szCs w:val="28"/>
        </w:rPr>
        <w:t>ru</w:t>
      </w:r>
      <w:proofErr w:type="spellEnd"/>
      <w:r w:rsidR="00790022">
        <w:rPr>
          <w:sz w:val="28"/>
          <w:szCs w:val="28"/>
        </w:rPr>
        <w:t xml:space="preserve">. </w:t>
      </w:r>
    </w:p>
    <w:p w:rsidR="00790022" w:rsidRDefault="00790022" w:rsidP="002D2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Главная страница сайта включает навигационную панель и информацию общего назначения, касающуюся систем</w:t>
      </w:r>
      <w:r w:rsidR="004F0674">
        <w:rPr>
          <w:sz w:val="28"/>
          <w:szCs w:val="28"/>
        </w:rPr>
        <w:t>ы образования и повышения квали</w:t>
      </w:r>
      <w:r>
        <w:rPr>
          <w:sz w:val="28"/>
          <w:szCs w:val="28"/>
        </w:rPr>
        <w:t xml:space="preserve">фикации работников образования области. Навигационная панель сайта содержит удобные ссылки для перехода по разделам. </w:t>
      </w:r>
    </w:p>
    <w:p w:rsidR="00790022" w:rsidRPr="00624FA0" w:rsidRDefault="00790022" w:rsidP="004F06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принципов деятельности Института является открытость педагогической общественности, который реализуется посредством размещения </w:t>
      </w:r>
      <w:r w:rsidR="00624FA0">
        <w:rPr>
          <w:sz w:val="28"/>
          <w:szCs w:val="28"/>
        </w:rPr>
        <w:t>стратегических, правовых документов, планов и отчетов на сайте института.</w:t>
      </w:r>
    </w:p>
    <w:p w:rsidR="00790022" w:rsidRDefault="00790022" w:rsidP="00BA6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="002F44EF">
        <w:rPr>
          <w:sz w:val="28"/>
          <w:szCs w:val="28"/>
        </w:rPr>
        <w:t>Повышение квалификации. Переподготовка</w:t>
      </w:r>
      <w:r>
        <w:rPr>
          <w:sz w:val="28"/>
          <w:szCs w:val="28"/>
        </w:rPr>
        <w:t xml:space="preserve">» знакомит посетителей сайта Института с годовым календарным учебным графиком повышения квалификации и профессиональной переподготовки руководящих и педагогических кадров </w:t>
      </w:r>
      <w:r w:rsidR="002F44EF">
        <w:rPr>
          <w:sz w:val="28"/>
          <w:szCs w:val="28"/>
        </w:rPr>
        <w:t>Тюменск</w:t>
      </w:r>
      <w:r>
        <w:rPr>
          <w:sz w:val="28"/>
          <w:szCs w:val="28"/>
        </w:rPr>
        <w:t xml:space="preserve">ой области, перечнем модульных курсов, в том числе с использованием дистанционных образовательных технологий как на бюджетной, так и на </w:t>
      </w:r>
      <w:r w:rsidR="002F44EF">
        <w:rPr>
          <w:sz w:val="28"/>
          <w:szCs w:val="28"/>
        </w:rPr>
        <w:t>внебюдж</w:t>
      </w:r>
      <w:r>
        <w:rPr>
          <w:sz w:val="28"/>
          <w:szCs w:val="28"/>
        </w:rPr>
        <w:t xml:space="preserve">етной основах. </w:t>
      </w:r>
    </w:p>
    <w:p w:rsidR="00790022" w:rsidRDefault="00790022" w:rsidP="004F06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всегда имеется возможность получить полную и оперативную информацию о курсах, семинарах, конференциях и других мероприятиях, проводимых Институтом. </w:t>
      </w:r>
    </w:p>
    <w:p w:rsidR="00790022" w:rsidRDefault="00790022" w:rsidP="00BA6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квалификации педагогических работников по </w:t>
      </w:r>
      <w:proofErr w:type="spellStart"/>
      <w:r w:rsidR="002F44EF">
        <w:rPr>
          <w:sz w:val="28"/>
          <w:szCs w:val="28"/>
        </w:rPr>
        <w:t>зачетно</w:t>
      </w:r>
      <w:proofErr w:type="spellEnd"/>
      <w:r>
        <w:rPr>
          <w:sz w:val="28"/>
          <w:szCs w:val="28"/>
        </w:rPr>
        <w:t xml:space="preserve">-накопительной системе с использованием дистанционных образовательных технологий функционирует </w:t>
      </w:r>
      <w:r w:rsidR="002F44EF">
        <w:rPr>
          <w:sz w:val="28"/>
          <w:szCs w:val="28"/>
        </w:rPr>
        <w:t xml:space="preserve">портал </w:t>
      </w:r>
      <w:r>
        <w:rPr>
          <w:sz w:val="28"/>
          <w:szCs w:val="28"/>
        </w:rPr>
        <w:t xml:space="preserve">дистанционного </w:t>
      </w:r>
      <w:r w:rsidR="002F44EF">
        <w:rPr>
          <w:sz w:val="28"/>
          <w:szCs w:val="28"/>
        </w:rPr>
        <w:t xml:space="preserve">образования. </w:t>
      </w:r>
      <w:r>
        <w:rPr>
          <w:sz w:val="28"/>
          <w:szCs w:val="28"/>
        </w:rPr>
        <w:t xml:space="preserve"> </w:t>
      </w:r>
      <w:r w:rsidR="002F44EF">
        <w:rPr>
          <w:sz w:val="28"/>
          <w:szCs w:val="28"/>
        </w:rPr>
        <w:t>Н</w:t>
      </w:r>
      <w:r>
        <w:rPr>
          <w:sz w:val="28"/>
          <w:szCs w:val="28"/>
        </w:rPr>
        <w:t xml:space="preserve">а сайте института введена электронная регистрация слушателей на реализуемые модульные курсы в поквартальном режиме. </w:t>
      </w:r>
    </w:p>
    <w:p w:rsidR="002F44EF" w:rsidRDefault="00790022" w:rsidP="00E619F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требованиями, выдвигаемыми к сайту </w:t>
      </w:r>
      <w:r w:rsidR="002F44EF">
        <w:rPr>
          <w:sz w:val="28"/>
          <w:szCs w:val="28"/>
        </w:rPr>
        <w:t xml:space="preserve">в 2016 году для официального сайта Института была добавлена возможность переключения вида сайта на версию для слабовидящих. </w:t>
      </w:r>
    </w:p>
    <w:p w:rsidR="00972804" w:rsidRDefault="002F44EF" w:rsidP="00BA6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сайте Института ведется раздел «Методический кабинет», как одна из форм сетевого взаимодействия руководящих и педагогических работников. </w:t>
      </w:r>
      <w:r w:rsidR="00972804">
        <w:rPr>
          <w:sz w:val="28"/>
          <w:szCs w:val="28"/>
        </w:rPr>
        <w:t xml:space="preserve">Данный раздел содержит материалы «Образование детей-инвалидов и детей с ОВЗ», что  позволяет всем заинтересованным посетителям получить исчерпывающую информацию по данному направлению с возможностью задать вопросы специалистам и получить консультацию. </w:t>
      </w:r>
    </w:p>
    <w:p w:rsidR="002F44EF" w:rsidRDefault="002F44EF" w:rsidP="00BA6AAF">
      <w:pPr>
        <w:pStyle w:val="Default"/>
        <w:jc w:val="both"/>
        <w:rPr>
          <w:sz w:val="28"/>
          <w:szCs w:val="28"/>
        </w:rPr>
      </w:pPr>
    </w:p>
    <w:p w:rsidR="00972804" w:rsidRDefault="002F44EF" w:rsidP="00E619F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«Конкурсы, олимпиады, конференции» информирует пользователей ресурса о проведении мероприятий для детей. По итогам проведения конференций на сайте Института представляются материалы в формате PDF для широкого пользования. </w:t>
      </w:r>
      <w:r w:rsidR="00972804">
        <w:rPr>
          <w:sz w:val="28"/>
          <w:szCs w:val="28"/>
        </w:rPr>
        <w:t>Можно озна</w:t>
      </w:r>
      <w:r w:rsidR="00E619F2">
        <w:rPr>
          <w:sz w:val="28"/>
          <w:szCs w:val="28"/>
        </w:rPr>
        <w:t>комиться с информационными пись</w:t>
      </w:r>
      <w:r w:rsidR="00972804">
        <w:rPr>
          <w:sz w:val="28"/>
          <w:szCs w:val="28"/>
        </w:rPr>
        <w:t xml:space="preserve">мами по организации и проведению предметных олимпиад, </w:t>
      </w:r>
      <w:r w:rsidR="00972804">
        <w:rPr>
          <w:sz w:val="28"/>
          <w:szCs w:val="28"/>
        </w:rPr>
        <w:lastRenderedPageBreak/>
        <w:t>а также узнать результаты прошедших областных и всер</w:t>
      </w:r>
      <w:r w:rsidR="00E619F2">
        <w:rPr>
          <w:sz w:val="28"/>
          <w:szCs w:val="28"/>
        </w:rPr>
        <w:t>оссийских олимпиад как на регио</w:t>
      </w:r>
      <w:r w:rsidR="00972804">
        <w:rPr>
          <w:sz w:val="28"/>
          <w:szCs w:val="28"/>
        </w:rPr>
        <w:t xml:space="preserve">нальном, так и муниципальном уровнях. </w:t>
      </w:r>
    </w:p>
    <w:p w:rsidR="00972804" w:rsidRDefault="00972804" w:rsidP="00BA6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структуре сайта появились новые разделы, а именно: </w:t>
      </w:r>
    </w:p>
    <w:p w:rsidR="00972804" w:rsidRDefault="00972804" w:rsidP="00BA6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Образовательные проекты, </w:t>
      </w:r>
    </w:p>
    <w:p w:rsidR="00972804" w:rsidRDefault="00972804" w:rsidP="00BA6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Августовская конференция, </w:t>
      </w:r>
    </w:p>
    <w:p w:rsidR="00972804" w:rsidRDefault="00972804" w:rsidP="00BA6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Ассоциации учителей-предметников. </w:t>
      </w:r>
    </w:p>
    <w:p w:rsidR="00972804" w:rsidRDefault="00972804" w:rsidP="00BA6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Института размещено значительное количество авторских материалов преподавателей, статей, тезисов, рекомендаций. Кроме того, на сайте представлены материалы вышестоящих организаций, основные направления развития сферы образования в региональной образовательной системе, а также, что не менее важно, ме</w:t>
      </w:r>
      <w:r w:rsidR="00E619F2">
        <w:rPr>
          <w:sz w:val="28"/>
          <w:szCs w:val="28"/>
        </w:rPr>
        <w:t>тодологические вопросы образова</w:t>
      </w:r>
      <w:r>
        <w:rPr>
          <w:sz w:val="28"/>
          <w:szCs w:val="28"/>
        </w:rPr>
        <w:t xml:space="preserve">ния, ставшие в последнее время особенно актуальными. </w:t>
      </w:r>
    </w:p>
    <w:p w:rsidR="00B725FD" w:rsidRPr="00E619F2" w:rsidRDefault="00972804" w:rsidP="00BA6AAF">
      <w:pPr>
        <w:pStyle w:val="Default"/>
        <w:jc w:val="both"/>
        <w:rPr>
          <w:sz w:val="23"/>
          <w:szCs w:val="23"/>
        </w:rPr>
      </w:pPr>
      <w:r w:rsidRPr="00E619F2">
        <w:rPr>
          <w:bCs/>
          <w:iCs/>
          <w:sz w:val="28"/>
          <w:szCs w:val="28"/>
        </w:rPr>
        <w:t>В целом, являясь по структуре информационным интернет-порталом, официальный сайт ТОГИРРО служит удобным и всегда доступным интерактивным средством взаимодействия, доступен для работы посетителей сайта, правильно организован с точки зрения современных интернет-технологий, его содержательное наполнение максимально ориентировано на целевую аудиторию.</w:t>
      </w:r>
    </w:p>
    <w:p w:rsidR="00471F2E" w:rsidRDefault="00471F2E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478" w:rsidRDefault="00D94478" w:rsidP="00E6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Научно-исследовательская и издательская деятельность ГАОУ ТО ДПО ТОГИРРО</w:t>
      </w:r>
    </w:p>
    <w:p w:rsidR="00E619F2" w:rsidRPr="00D94478" w:rsidRDefault="00E619F2" w:rsidP="00E6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4478" w:rsidRPr="00D94478" w:rsidRDefault="00D94478" w:rsidP="00D94478">
      <w:pPr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 научно-исследовательской деятельности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Cs/>
          <w:color w:val="000000"/>
          <w:sz w:val="28"/>
          <w:szCs w:val="28"/>
        </w:rPr>
        <w:t>1. Научно-методическое сопровождение:</w:t>
      </w:r>
    </w:p>
    <w:p w:rsidR="00D94478" w:rsidRPr="00D94478" w:rsidRDefault="00D94478" w:rsidP="00D94478">
      <w:pPr>
        <w:numPr>
          <w:ilvl w:val="0"/>
          <w:numId w:val="11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Cs/>
          <w:color w:val="000000"/>
          <w:sz w:val="28"/>
          <w:szCs w:val="28"/>
        </w:rPr>
        <w:t>внедрения ФГОС на всех уровнях образования;</w:t>
      </w:r>
    </w:p>
    <w:p w:rsidR="00D94478" w:rsidRPr="00D94478" w:rsidRDefault="00D94478" w:rsidP="00D94478">
      <w:pPr>
        <w:numPr>
          <w:ilvl w:val="0"/>
          <w:numId w:val="11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Cs/>
          <w:color w:val="000000"/>
          <w:sz w:val="28"/>
          <w:szCs w:val="28"/>
        </w:rPr>
        <w:t>информатизации образовательного процесса;</w:t>
      </w:r>
    </w:p>
    <w:p w:rsidR="00D94478" w:rsidRPr="00D94478" w:rsidRDefault="00D94478" w:rsidP="00D94478">
      <w:pPr>
        <w:numPr>
          <w:ilvl w:val="0"/>
          <w:numId w:val="11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ОУ по выявления и поддержки талантливых детей и подростков;</w:t>
      </w:r>
    </w:p>
    <w:p w:rsidR="00D94478" w:rsidRPr="00D94478" w:rsidRDefault="00D94478" w:rsidP="00D94478">
      <w:pPr>
        <w:numPr>
          <w:ilvl w:val="0"/>
          <w:numId w:val="11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воспитательной работы и социализации детей и подростков;</w:t>
      </w:r>
    </w:p>
    <w:p w:rsidR="00D94478" w:rsidRPr="00D94478" w:rsidRDefault="00D94478" w:rsidP="00D94478">
      <w:pPr>
        <w:numPr>
          <w:ilvl w:val="0"/>
          <w:numId w:val="11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 ОУ по формированию ЗОЖ и профилактике ПАВ;</w:t>
      </w:r>
    </w:p>
    <w:p w:rsidR="00D94478" w:rsidRPr="00D94478" w:rsidRDefault="00D94478" w:rsidP="00D94478">
      <w:pPr>
        <w:numPr>
          <w:ilvl w:val="0"/>
          <w:numId w:val="11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ОУ по организации работы с детьми с ОВЗ.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Cs/>
          <w:color w:val="000000"/>
          <w:sz w:val="28"/>
          <w:szCs w:val="28"/>
        </w:rPr>
        <w:t>2. Мониторинговая деятельность.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Cs/>
          <w:color w:val="000000"/>
          <w:sz w:val="28"/>
          <w:szCs w:val="28"/>
        </w:rPr>
        <w:t>3. Научно-методическое сопровождение апробации УМК.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Cs/>
          <w:color w:val="000000"/>
          <w:sz w:val="28"/>
          <w:szCs w:val="28"/>
        </w:rPr>
        <w:t>4. Научно-методическое сопровождение опытно-экспериментальной и инновационной деятельности ОУ.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Cs/>
          <w:color w:val="000000"/>
          <w:sz w:val="28"/>
          <w:szCs w:val="28"/>
        </w:rPr>
        <w:t>5. Организация и проведение научно-практических конференций.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Cs/>
          <w:color w:val="000000"/>
          <w:sz w:val="28"/>
          <w:szCs w:val="28"/>
        </w:rPr>
        <w:t>6. Экспертная деятельность.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Cs/>
          <w:color w:val="000000"/>
          <w:sz w:val="28"/>
          <w:szCs w:val="28"/>
        </w:rPr>
        <w:t>7. Повышение квалификации научно-педагогических работников.</w:t>
      </w:r>
    </w:p>
    <w:p w:rsid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8DD" w:rsidRPr="00D94478" w:rsidRDefault="00EE28DD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478" w:rsidRPr="00D94478" w:rsidRDefault="00D94478" w:rsidP="00EE2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6.1. Участие в региональных, федеральных инновационных проектах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Институт принял участие в отборе региональных программ развития образования </w:t>
      </w:r>
      <w:r w:rsidRPr="00D94478">
        <w:rPr>
          <w:rFonts w:ascii="Times New Roman" w:hAnsi="Times New Roman"/>
          <w:sz w:val="28"/>
          <w:szCs w:val="28"/>
        </w:rPr>
        <w:t>в целях предоставления бюджетам субъектов Российской Федерации субсидий на поддержку реализации мероприятий Федеральной целевой программы развития образования на 2016-2020 годы в рамках задачи 2. «Развитие современных механизмов и технологий общего образования», по мероприятию: 2.2. «Повышение качества образования в школах с низкими результатами обучения и в школах, функционирующих в неблагоприятных социальных условиях».</w:t>
      </w:r>
      <w:r w:rsidRPr="00D94478">
        <w:rPr>
          <w:rFonts w:ascii="Times New Roman" w:hAnsi="Times New Roman" w:cs="Times New Roman"/>
          <w:sz w:val="28"/>
          <w:szCs w:val="28"/>
        </w:rPr>
        <w:t>Разработан и утвержден Департаментом образования и науки Тюменской области план-график по реализации в Тюменской области мероприятия 2.2.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результатов».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>Продолжена работа по региональным проектам: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>- Развитие политехнического образования (обобщен опыт работы образовательных организаций на ежегодной научно-практической конференции «Интеграция в преподавании предметов естественно-математического</w:t>
      </w:r>
      <w:r w:rsidR="002D273D">
        <w:rPr>
          <w:rFonts w:ascii="Times New Roman" w:hAnsi="Times New Roman" w:cs="Times New Roman"/>
          <w:sz w:val="28"/>
          <w:szCs w:val="28"/>
        </w:rPr>
        <w:t xml:space="preserve"> </w:t>
      </w:r>
      <w:r w:rsidRPr="00D94478">
        <w:rPr>
          <w:rFonts w:ascii="Times New Roman" w:hAnsi="Times New Roman" w:cs="Times New Roman"/>
          <w:sz w:val="28"/>
          <w:szCs w:val="28"/>
        </w:rPr>
        <w:t xml:space="preserve">цикла»), </w:t>
      </w:r>
      <w:hyperlink r:id="rId10" w:history="1">
        <w:r w:rsidRPr="00D94478">
          <w:rPr>
            <w:rStyle w:val="a4"/>
            <w:rFonts w:ascii="Times New Roman" w:hAnsi="Times New Roman" w:cs="Times New Roman"/>
            <w:sz w:val="28"/>
            <w:szCs w:val="28"/>
          </w:rPr>
          <w:t>http://togirro.ru/nauchno_metodic/nauchnaya_deyat/proekty/forum_politex/konferencii.html</w:t>
        </w:r>
      </w:hyperlink>
      <w:r w:rsidRPr="00D94478">
        <w:rPr>
          <w:rFonts w:ascii="Times New Roman" w:hAnsi="Times New Roman" w:cs="Times New Roman"/>
          <w:sz w:val="28"/>
          <w:szCs w:val="28"/>
        </w:rPr>
        <w:t>.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>-</w:t>
      </w:r>
      <w:r w:rsidR="00FF61FA">
        <w:rPr>
          <w:rFonts w:ascii="Times New Roman" w:hAnsi="Times New Roman" w:cs="Times New Roman"/>
          <w:sz w:val="28"/>
          <w:szCs w:val="28"/>
        </w:rPr>
        <w:t xml:space="preserve"> </w:t>
      </w:r>
      <w:r w:rsidRPr="00D94478">
        <w:rPr>
          <w:rFonts w:ascii="Times New Roman" w:hAnsi="Times New Roman" w:cs="Times New Roman"/>
          <w:sz w:val="28"/>
          <w:szCs w:val="28"/>
        </w:rPr>
        <w:t>Мы</w:t>
      </w:r>
      <w:r w:rsidR="00471F2E">
        <w:rPr>
          <w:rFonts w:ascii="Times New Roman" w:hAnsi="Times New Roman" w:cs="Times New Roman"/>
          <w:sz w:val="28"/>
          <w:szCs w:val="28"/>
        </w:rPr>
        <w:t xml:space="preserve"> п</w:t>
      </w:r>
      <w:r w:rsidRPr="00D94478">
        <w:rPr>
          <w:rFonts w:ascii="Times New Roman" w:hAnsi="Times New Roman" w:cs="Times New Roman"/>
          <w:sz w:val="28"/>
          <w:szCs w:val="28"/>
        </w:rPr>
        <w:t xml:space="preserve">отомки героев. </w:t>
      </w:r>
      <w:hyperlink r:id="rId11" w:history="1">
        <w:r w:rsidRPr="00D94478">
          <w:rPr>
            <w:rStyle w:val="a4"/>
            <w:rFonts w:ascii="Times New Roman" w:hAnsi="Times New Roman" w:cs="Times New Roman"/>
            <w:sz w:val="28"/>
            <w:szCs w:val="28"/>
          </w:rPr>
          <w:t>http://togirro.ru/nauchno_metodic/nauchnaya_deyat/proekty/my___potomki_ge.html</w:t>
        </w:r>
      </w:hyperlink>
      <w:r w:rsidRPr="00D94478">
        <w:rPr>
          <w:rFonts w:ascii="Times New Roman" w:hAnsi="Times New Roman" w:cs="Times New Roman"/>
          <w:sz w:val="28"/>
          <w:szCs w:val="28"/>
        </w:rPr>
        <w:t>.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>-</w:t>
      </w:r>
      <w:r w:rsidR="00FF61FA">
        <w:rPr>
          <w:rFonts w:ascii="Times New Roman" w:hAnsi="Times New Roman" w:cs="Times New Roman"/>
          <w:sz w:val="28"/>
          <w:szCs w:val="28"/>
        </w:rPr>
        <w:t xml:space="preserve"> </w:t>
      </w:r>
      <w:r w:rsidRPr="00D94478">
        <w:rPr>
          <w:rFonts w:ascii="Times New Roman" w:hAnsi="Times New Roman" w:cs="Times New Roman"/>
          <w:sz w:val="28"/>
          <w:szCs w:val="28"/>
        </w:rPr>
        <w:t xml:space="preserve">Новая научная революция. </w:t>
      </w:r>
      <w:hyperlink r:id="rId12" w:history="1">
        <w:r w:rsidRPr="00D94478">
          <w:rPr>
            <w:rStyle w:val="a4"/>
            <w:rFonts w:ascii="Times New Roman" w:hAnsi="Times New Roman" w:cs="Times New Roman"/>
            <w:sz w:val="28"/>
            <w:szCs w:val="28"/>
          </w:rPr>
          <w:t>http://togirro.ru/nauchno_metodic/nauchnaya_deyat/proekty/novaya_nauchnay.html</w:t>
        </w:r>
      </w:hyperlink>
      <w:r w:rsidRPr="00D94478">
        <w:rPr>
          <w:rFonts w:ascii="Times New Roman" w:hAnsi="Times New Roman" w:cs="Times New Roman"/>
          <w:sz w:val="28"/>
          <w:szCs w:val="28"/>
        </w:rPr>
        <w:t>.</w:t>
      </w:r>
    </w:p>
    <w:p w:rsidR="00FF61FA" w:rsidRDefault="00D94478" w:rsidP="00D94478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>-</w:t>
      </w:r>
      <w:r w:rsidR="00FF61FA">
        <w:rPr>
          <w:rFonts w:ascii="Times New Roman" w:hAnsi="Times New Roman" w:cs="Times New Roman"/>
          <w:sz w:val="28"/>
          <w:szCs w:val="28"/>
        </w:rPr>
        <w:t xml:space="preserve"> </w:t>
      </w:r>
      <w:r w:rsidRPr="00D94478">
        <w:rPr>
          <w:rFonts w:ascii="Times New Roman" w:hAnsi="Times New Roman" w:cs="Times New Roman"/>
          <w:sz w:val="28"/>
          <w:szCs w:val="28"/>
        </w:rPr>
        <w:t xml:space="preserve">Поликультурное </w:t>
      </w:r>
      <w:r w:rsidR="00FF61FA">
        <w:rPr>
          <w:rFonts w:ascii="Times New Roman" w:hAnsi="Times New Roman" w:cs="Times New Roman"/>
          <w:sz w:val="28"/>
          <w:szCs w:val="28"/>
        </w:rPr>
        <w:t>образование: диалог культур.</w:t>
      </w:r>
    </w:p>
    <w:p w:rsidR="00D94478" w:rsidRPr="00D94478" w:rsidRDefault="00C471FD" w:rsidP="00D94478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94478" w:rsidRPr="00D94478">
          <w:rPr>
            <w:rStyle w:val="a4"/>
            <w:rFonts w:ascii="Times New Roman" w:hAnsi="Times New Roman" w:cs="Times New Roman"/>
            <w:sz w:val="28"/>
            <w:szCs w:val="28"/>
          </w:rPr>
          <w:t>http://togirro.ru/nauchno_metodic/nauchnaya_deyat/proekty/polikulturnoe_o/konferencii.html</w:t>
        </w:r>
      </w:hyperlink>
    </w:p>
    <w:p w:rsidR="00D94478" w:rsidRPr="00D94478" w:rsidRDefault="00D94478" w:rsidP="00D94478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>-</w:t>
      </w:r>
      <w:r w:rsidR="00FF61FA">
        <w:rPr>
          <w:rFonts w:ascii="Times New Roman" w:hAnsi="Times New Roman" w:cs="Times New Roman"/>
          <w:sz w:val="28"/>
          <w:szCs w:val="28"/>
        </w:rPr>
        <w:t xml:space="preserve"> </w:t>
      </w:r>
      <w:r w:rsidRPr="00D94478">
        <w:rPr>
          <w:rFonts w:ascii="Times New Roman" w:hAnsi="Times New Roman" w:cs="Times New Roman"/>
          <w:sz w:val="28"/>
          <w:szCs w:val="28"/>
        </w:rPr>
        <w:t xml:space="preserve">Развитие шахматного образования. </w:t>
      </w:r>
      <w:hyperlink r:id="rId14" w:history="1">
        <w:r w:rsidRPr="00D94478">
          <w:rPr>
            <w:rStyle w:val="a4"/>
            <w:rFonts w:ascii="Times New Roman" w:hAnsi="Times New Roman" w:cs="Times New Roman"/>
            <w:sz w:val="28"/>
            <w:szCs w:val="28"/>
          </w:rPr>
          <w:t>http://togirro.ru/nauchno_metodic/nauchnaya_deyat/proekty/razvitie_shaxma.html</w:t>
        </w:r>
      </w:hyperlink>
      <w:r w:rsidRPr="00D94478">
        <w:rPr>
          <w:rFonts w:ascii="Times New Roman" w:hAnsi="Times New Roman" w:cs="Times New Roman"/>
          <w:sz w:val="28"/>
          <w:szCs w:val="28"/>
        </w:rPr>
        <w:t>.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 xml:space="preserve">- Гражданский урок. </w:t>
      </w:r>
      <w:hyperlink r:id="rId15" w:history="1">
        <w:r w:rsidRPr="00D94478">
          <w:rPr>
            <w:rStyle w:val="a4"/>
            <w:rFonts w:ascii="Times New Roman" w:hAnsi="Times New Roman" w:cs="Times New Roman"/>
            <w:sz w:val="28"/>
            <w:szCs w:val="28"/>
          </w:rPr>
          <w:t>http://xn--80aahfjohgc0aopik7a.xn--p1ai/</w:t>
        </w:r>
      </w:hyperlink>
      <w:r w:rsidRPr="00D94478">
        <w:rPr>
          <w:rFonts w:ascii="Times New Roman" w:hAnsi="Times New Roman" w:cs="Times New Roman"/>
          <w:sz w:val="28"/>
          <w:szCs w:val="28"/>
        </w:rPr>
        <w:t>.</w:t>
      </w:r>
    </w:p>
    <w:p w:rsidR="00D94478" w:rsidRPr="00D94478" w:rsidRDefault="00E619F2" w:rsidP="00E619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478" w:rsidRPr="00D94478">
        <w:rPr>
          <w:rFonts w:ascii="Times New Roman" w:hAnsi="Times New Roman" w:cs="Times New Roman"/>
          <w:sz w:val="28"/>
          <w:szCs w:val="28"/>
        </w:rPr>
        <w:t>Все проекты – сетевые. По каждому проекту созданы творческие группы из представителей образовательных организаций всех уровней образования и представителей реального сектора экономики и бизнеса.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 xml:space="preserve">       Инновационные площадки Института: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7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4478">
        <w:rPr>
          <w:rFonts w:ascii="Times New Roman" w:hAnsi="Times New Roman" w:cs="Times New Roman"/>
          <w:bCs/>
          <w:sz w:val="28"/>
          <w:szCs w:val="28"/>
        </w:rPr>
        <w:t xml:space="preserve">Школа как пространство культуры чтения. МАОУ СОШ №91 г. Тюмени, МАОУ </w:t>
      </w:r>
      <w:proofErr w:type="gramStart"/>
      <w:r w:rsidRPr="00D94478">
        <w:rPr>
          <w:rFonts w:ascii="Times New Roman" w:hAnsi="Times New Roman" w:cs="Times New Roman"/>
          <w:bCs/>
          <w:sz w:val="28"/>
          <w:szCs w:val="28"/>
        </w:rPr>
        <w:t>гимназия  №</w:t>
      </w:r>
      <w:proofErr w:type="gramEnd"/>
      <w:r w:rsidRPr="00D94478">
        <w:rPr>
          <w:rFonts w:ascii="Times New Roman" w:hAnsi="Times New Roman" w:cs="Times New Roman"/>
          <w:bCs/>
          <w:sz w:val="28"/>
          <w:szCs w:val="28"/>
        </w:rPr>
        <w:t>12 г.</w:t>
      </w:r>
      <w:r w:rsidR="002D2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478">
        <w:rPr>
          <w:rFonts w:ascii="Times New Roman" w:hAnsi="Times New Roman" w:cs="Times New Roman"/>
          <w:bCs/>
          <w:sz w:val="28"/>
          <w:szCs w:val="28"/>
        </w:rPr>
        <w:t>Тюмени, МАОУ «</w:t>
      </w:r>
      <w:proofErr w:type="spellStart"/>
      <w:r w:rsidRPr="00D94478">
        <w:rPr>
          <w:rFonts w:ascii="Times New Roman" w:hAnsi="Times New Roman" w:cs="Times New Roman"/>
          <w:bCs/>
          <w:sz w:val="28"/>
          <w:szCs w:val="28"/>
        </w:rPr>
        <w:t>Новоселовская</w:t>
      </w:r>
      <w:proofErr w:type="spellEnd"/>
      <w:r w:rsidRPr="00D94478">
        <w:rPr>
          <w:rFonts w:ascii="Times New Roman" w:hAnsi="Times New Roman" w:cs="Times New Roman"/>
          <w:bCs/>
          <w:sz w:val="28"/>
          <w:szCs w:val="28"/>
        </w:rPr>
        <w:t xml:space="preserve"> СОШ» </w:t>
      </w:r>
      <w:proofErr w:type="spellStart"/>
      <w:r w:rsidRPr="00D94478">
        <w:rPr>
          <w:rFonts w:ascii="Times New Roman" w:hAnsi="Times New Roman" w:cs="Times New Roman"/>
          <w:bCs/>
          <w:sz w:val="28"/>
          <w:szCs w:val="28"/>
        </w:rPr>
        <w:t>Ярковского</w:t>
      </w:r>
      <w:proofErr w:type="spellEnd"/>
      <w:r w:rsidRPr="00D94478">
        <w:rPr>
          <w:rFonts w:ascii="Times New Roman" w:hAnsi="Times New Roman" w:cs="Times New Roman"/>
          <w:bCs/>
          <w:sz w:val="28"/>
          <w:szCs w:val="28"/>
        </w:rPr>
        <w:t xml:space="preserve"> района. Образовательные продукты: </w:t>
      </w:r>
    </w:p>
    <w:p w:rsidR="00D94478" w:rsidRPr="00D94478" w:rsidRDefault="00D94478" w:rsidP="00D94478">
      <w:pPr>
        <w:numPr>
          <w:ilvl w:val="0"/>
          <w:numId w:val="12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78">
        <w:rPr>
          <w:rFonts w:ascii="Times New Roman" w:hAnsi="Times New Roman" w:cs="Times New Roman"/>
          <w:bCs/>
          <w:sz w:val="28"/>
          <w:szCs w:val="28"/>
        </w:rPr>
        <w:t>Положения литературного фестиваля, гуманитарных игр.</w:t>
      </w:r>
    </w:p>
    <w:p w:rsidR="00D94478" w:rsidRPr="00D94478" w:rsidRDefault="00D94478" w:rsidP="00D94478">
      <w:pPr>
        <w:numPr>
          <w:ilvl w:val="0"/>
          <w:numId w:val="12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78">
        <w:rPr>
          <w:rFonts w:ascii="Times New Roman" w:hAnsi="Times New Roman" w:cs="Times New Roman"/>
          <w:bCs/>
          <w:sz w:val="28"/>
          <w:szCs w:val="28"/>
        </w:rPr>
        <w:t>Сценарии читательских мероприятий.</w:t>
      </w:r>
    </w:p>
    <w:p w:rsidR="00D94478" w:rsidRPr="00D94478" w:rsidRDefault="00D94478" w:rsidP="00D94478">
      <w:pPr>
        <w:numPr>
          <w:ilvl w:val="0"/>
          <w:numId w:val="12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78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организации и проведению мероприятий, формирующих читательскую культуру как школьников, так и родителей, учителей (2014г.).</w:t>
      </w:r>
    </w:p>
    <w:p w:rsidR="00D94478" w:rsidRPr="00D94478" w:rsidRDefault="00D94478" w:rsidP="00D94478">
      <w:pPr>
        <w:numPr>
          <w:ilvl w:val="0"/>
          <w:numId w:val="12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78">
        <w:rPr>
          <w:rFonts w:ascii="Times New Roman" w:hAnsi="Times New Roman" w:cs="Times New Roman"/>
          <w:bCs/>
          <w:sz w:val="28"/>
          <w:szCs w:val="28"/>
        </w:rPr>
        <w:t>Способы сопровождения читательской деятельности педагога в аспекте профессионального развития.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7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4478">
        <w:rPr>
          <w:rFonts w:ascii="Times New Roman" w:hAnsi="Times New Roman" w:cs="Times New Roman"/>
          <w:bCs/>
          <w:sz w:val="28"/>
          <w:szCs w:val="28"/>
        </w:rPr>
        <w:t xml:space="preserve">Развитие языковой личности. МАОУ гимназия №16 г. Тюмени, МАОУ Гимназия ГРК г. Тюмени, МАОУ Гимназия № 1 г. Тюмени, МАОУ СОШ №70 г. Тюмени, МАОУ СОШ №59 г. Тюмени, МАОУ Гимназия им. Н.Д. </w:t>
      </w:r>
      <w:proofErr w:type="spellStart"/>
      <w:r w:rsidRPr="00D94478">
        <w:rPr>
          <w:rFonts w:ascii="Times New Roman" w:hAnsi="Times New Roman" w:cs="Times New Roman"/>
          <w:bCs/>
          <w:sz w:val="28"/>
          <w:szCs w:val="28"/>
        </w:rPr>
        <w:t>Лицмана</w:t>
      </w:r>
      <w:proofErr w:type="spellEnd"/>
      <w:r w:rsidRPr="00D94478">
        <w:rPr>
          <w:rFonts w:ascii="Times New Roman" w:hAnsi="Times New Roman" w:cs="Times New Roman"/>
          <w:bCs/>
          <w:sz w:val="28"/>
          <w:szCs w:val="28"/>
        </w:rPr>
        <w:t xml:space="preserve"> г. Тобольска, </w:t>
      </w:r>
      <w:r w:rsidRPr="00D944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МАОУ Ильинская СОШ Казанского района, МАОУ </w:t>
      </w:r>
      <w:proofErr w:type="spellStart"/>
      <w:r w:rsidRPr="00D94478">
        <w:rPr>
          <w:rFonts w:ascii="Times New Roman" w:hAnsi="Times New Roman" w:cs="Times New Roman"/>
          <w:bCs/>
          <w:sz w:val="28"/>
          <w:szCs w:val="28"/>
        </w:rPr>
        <w:t>Викуловская</w:t>
      </w:r>
      <w:proofErr w:type="spellEnd"/>
      <w:r w:rsidRPr="00D94478">
        <w:rPr>
          <w:rFonts w:ascii="Times New Roman" w:hAnsi="Times New Roman" w:cs="Times New Roman"/>
          <w:bCs/>
          <w:sz w:val="28"/>
          <w:szCs w:val="28"/>
        </w:rPr>
        <w:t xml:space="preserve"> СОШ №2, МАОУ СОШ № 8 г.Ишима. Образовательные продукты: </w:t>
      </w:r>
    </w:p>
    <w:p w:rsidR="00D94478" w:rsidRPr="00D94478" w:rsidRDefault="00D94478" w:rsidP="00D94478">
      <w:pPr>
        <w:numPr>
          <w:ilvl w:val="0"/>
          <w:numId w:val="13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78">
        <w:rPr>
          <w:rFonts w:ascii="Times New Roman" w:hAnsi="Times New Roman" w:cs="Times New Roman"/>
          <w:bCs/>
          <w:sz w:val="28"/>
          <w:szCs w:val="28"/>
        </w:rPr>
        <w:t>Теоретическая модель формирования языкового развития в образовательном процессе школы.</w:t>
      </w:r>
    </w:p>
    <w:p w:rsidR="00D94478" w:rsidRPr="00D94478" w:rsidRDefault="00D94478" w:rsidP="00D94478">
      <w:pPr>
        <w:numPr>
          <w:ilvl w:val="0"/>
          <w:numId w:val="13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78">
        <w:rPr>
          <w:rFonts w:ascii="Times New Roman" w:hAnsi="Times New Roman" w:cs="Times New Roman"/>
          <w:bCs/>
          <w:sz w:val="28"/>
          <w:szCs w:val="28"/>
        </w:rPr>
        <w:t>Критериев оценивания и определение показателей уровней языкового развития личности.</w:t>
      </w:r>
    </w:p>
    <w:p w:rsidR="00D94478" w:rsidRPr="00D94478" w:rsidRDefault="00D94478" w:rsidP="00D94478">
      <w:pPr>
        <w:numPr>
          <w:ilvl w:val="0"/>
          <w:numId w:val="13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78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языковому развитию личности обучающихся в образовательном процессе школы.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78">
        <w:rPr>
          <w:rFonts w:ascii="Times New Roman" w:hAnsi="Times New Roman" w:cs="Times New Roman"/>
          <w:bCs/>
          <w:sz w:val="28"/>
          <w:szCs w:val="28"/>
        </w:rPr>
        <w:t>Мониторинговые исследования: изучение уровня толерантности; изучение отношения к учебе, труду, старшему поколению и асоциальным явлениям; социально-психологические тестирование; изучение уровня удовлетворенности родителей дошкольным образованием, общим образованием, профессиональным образованием.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 xml:space="preserve">       Проведены научно-практические конференции: «Интеграция в преподавании предметов естественно-математического цикла»; «Диалог культур: реализация этнокультурного компонента в содержании образования»; «Специфика педагогического образования в регионах России».</w:t>
      </w:r>
    </w:p>
    <w:p w:rsidR="00D94478" w:rsidRPr="00D94478" w:rsidRDefault="00D94478" w:rsidP="00D94478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механизмы формирования тематики научной и научно-исследовательской работы, определение субъектов взаимодействия в 2016 году: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- заявки от образовательных учреждений по результатам проведения курсов повышения квалификации, модульных курсов;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- заявки от муниципальных органов управления образованием по результатам проводимых Департаментом образования и науки Тюменской области совещаний с руководителями МОУО (с участием специалистов Института), совещаний с руководителями муниципальных методических служб;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- предложения о сотрудничестве от специалистов кафедр в адрес руководителей образовательных организаций по результатам взаимодействия в совместных мероприятиях научно-методического характера.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Кроме того, в рамках н</w:t>
      </w:r>
      <w:r w:rsidRPr="00D94478">
        <w:rPr>
          <w:rFonts w:ascii="Times New Roman" w:hAnsi="Times New Roman" w:cs="Times New Roman"/>
          <w:bCs/>
          <w:color w:val="000000"/>
          <w:sz w:val="28"/>
          <w:szCs w:val="28"/>
        </w:rPr>
        <w:t>аучно-исследовательской деятельности осуществлялись: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 у</w:t>
      </w:r>
      <w:r w:rsidRPr="00D94478">
        <w:rPr>
          <w:rFonts w:ascii="Times New Roman" w:hAnsi="Times New Roman" w:cs="Times New Roman"/>
          <w:sz w:val="28"/>
          <w:szCs w:val="28"/>
        </w:rPr>
        <w:t>частие в работе диссертационных, экспертных и иных советах;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 xml:space="preserve">- организация и участие в работе научно-практических конференций, совещаний, семинаров, обобщение их результатов;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>- научное руководство диссертационными исследованиями;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>- рецензирование и подготовка отзывов на проекты, программы и др.;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>- подготовка монографий, учебников, учебных пособий, лекций и иных научно-методических материалов;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 xml:space="preserve">- заключение договоров о сотрудничестве с научными учреждениями и организациями;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>- создание и апробация сетевых форм реализации инновационных проектов по основным направлениям развития региональной системы образования.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Данные механизмы обеспечили участие в совместных научно-прикладных проектах более 154 организаций. Участием в совместных с Институтом научных и научно-исследовательских проектов в 2016 году было охвачено 4 города и 19 районов Тюменской области.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Таким образом, реализация в 2016 году мероприятий областных, региональных инновационных и научно-исследовательских проектов (совместно с образовательными организациями, муниципальными органами управления образованием, муниципальными методическими службами) обеспечивает концептуализацию накопленного в области передового опыта реализации ФГОС общего и дошкольного образования, а также обучения детей с особыми образовательными потребностями.</w:t>
      </w:r>
    </w:p>
    <w:p w:rsidR="00D94478" w:rsidRPr="00D94478" w:rsidRDefault="00D94478" w:rsidP="00D94478">
      <w:pPr>
        <w:pStyle w:val="Default"/>
        <w:ind w:firstLine="708"/>
        <w:jc w:val="both"/>
        <w:rPr>
          <w:sz w:val="28"/>
          <w:szCs w:val="28"/>
        </w:rPr>
      </w:pPr>
    </w:p>
    <w:p w:rsidR="00D94478" w:rsidRPr="00D94478" w:rsidRDefault="00D94478" w:rsidP="00D94478">
      <w:pPr>
        <w:pStyle w:val="Default"/>
        <w:ind w:firstLine="708"/>
        <w:jc w:val="both"/>
        <w:rPr>
          <w:sz w:val="28"/>
          <w:szCs w:val="28"/>
        </w:rPr>
      </w:pPr>
    </w:p>
    <w:p w:rsidR="00D94478" w:rsidRPr="00D94478" w:rsidRDefault="00D94478" w:rsidP="00E6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6.2. Издание печатной продукции ГАОУ ТО ДПО ТОГИРРО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обеспечения реализации дополнительных профессиональных программ Института учебными, учебно-методическими, методическими, инструктивными и другими материалами; подготовки и издания печатных материалов в рамках организации, проведения мероприятий в сфере образования и науки в 2016 году информационно-издательским центром осуществлялась следующая деятельность: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94478"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издание учебной, учебно-методической литературы, методической и научно-методической литературы, а также иной печатной продукции;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9447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тиражирование методических, информационных и других раздаточных материалов для слушателей в рамках обеспечения образовательного процесса;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94478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слушателей и педагогических работников образовательной системы Тюменской области о новинках изданий ГАОУ ТО  ДПО ТОГИРРО.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Издание печатной продукции осуществлялось: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- за счет бюджетных средств субсидии на возмещение нормативных затрат, связанных с оказанием в соответствии с государственным заданием государственных услуг (выполнением работ);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- за счет средств субсидии для проведения научно-методической работы;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- за счет средств, приносящей доход деятельности.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ab/>
        <w:t>Печатная продукция, изданная в 2016 году:</w:t>
      </w:r>
    </w:p>
    <w:p w:rsidR="00D94478" w:rsidRPr="00D94478" w:rsidRDefault="00D94478" w:rsidP="00D9447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 xml:space="preserve">Итоговая аттестация 2016 - 2017 учебного года: итоговое сочинение 2016 года, ЕГЭ по русскому языку 2016 – 2017 учебного года. </w:t>
      </w:r>
    </w:p>
    <w:p w:rsidR="00D94478" w:rsidRPr="00D94478" w:rsidRDefault="00D94478" w:rsidP="00D9447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 xml:space="preserve">Итоговая аттестация 2016 - 2017 учебного года: ОГЭ по русскому языку. </w:t>
      </w:r>
    </w:p>
    <w:p w:rsidR="00D94478" w:rsidRPr="00D94478" w:rsidRDefault="00D94478" w:rsidP="00D9447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>Развитие шахматного образования в образовательных организациях Тюменской области. Дидактические материалы</w:t>
      </w:r>
    </w:p>
    <w:p w:rsidR="00D94478" w:rsidRPr="00D94478" w:rsidRDefault="00D94478" w:rsidP="00D9447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78">
        <w:rPr>
          <w:rFonts w:ascii="Times New Roman" w:hAnsi="Times New Roman" w:cs="Times New Roman"/>
          <w:bCs/>
          <w:sz w:val="28"/>
          <w:szCs w:val="28"/>
        </w:rPr>
        <w:t xml:space="preserve">Гражданская оборона в образовательном учреждении. Методические рекомендации для руководителей ОУ. </w:t>
      </w:r>
    </w:p>
    <w:p w:rsidR="00D94478" w:rsidRPr="00D94478" w:rsidRDefault="00D94478" w:rsidP="00D9447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78">
        <w:rPr>
          <w:rFonts w:ascii="Times New Roman" w:hAnsi="Times New Roman" w:cs="Times New Roman"/>
          <w:bCs/>
          <w:sz w:val="28"/>
          <w:szCs w:val="28"/>
        </w:rPr>
        <w:t xml:space="preserve">Пожарная безопасность в образовательном учреждении. Методические рекомендации. </w:t>
      </w:r>
    </w:p>
    <w:p w:rsidR="00D94478" w:rsidRPr="00D94478" w:rsidRDefault="00D94478" w:rsidP="00D9447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у младших школьников. Рабочая тетрадь</w:t>
      </w:r>
    </w:p>
    <w:p w:rsidR="00D94478" w:rsidRPr="00D94478" w:rsidRDefault="00D94478" w:rsidP="00D9447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lastRenderedPageBreak/>
        <w:t>Развитие научно-технического творчества обучающихся в рамках реализации проекта «Развитие политехнического образования». Методические рекомендации</w:t>
      </w:r>
    </w:p>
    <w:p w:rsidR="00D94478" w:rsidRPr="00D94478" w:rsidRDefault="00D94478" w:rsidP="00D9447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>Учимся писать историческое сочинение: особенности подготовки и трудности при оценивании. Рабочая тетрадь</w:t>
      </w:r>
    </w:p>
    <w:p w:rsidR="00D94478" w:rsidRPr="00D94478" w:rsidRDefault="00D94478" w:rsidP="00D94478">
      <w:pPr>
        <w:pStyle w:val="a3"/>
        <w:keepNext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студентов к профессионально-педагогической деятельности средствами социальной практики: учебно-методические материалы</w:t>
      </w:r>
      <w:r w:rsidRPr="00D9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Учебно-методическое пособие.  </w:t>
      </w:r>
    </w:p>
    <w:p w:rsidR="00D94478" w:rsidRPr="00D94478" w:rsidRDefault="00D94478" w:rsidP="00D9447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47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94478">
        <w:rPr>
          <w:rFonts w:ascii="Times New Roman" w:hAnsi="Times New Roman" w:cs="Times New Roman"/>
          <w:sz w:val="28"/>
          <w:szCs w:val="28"/>
        </w:rPr>
        <w:t xml:space="preserve"> работа со школьниками в условиях реализации ФГОС: монография</w:t>
      </w:r>
    </w:p>
    <w:p w:rsidR="00D94478" w:rsidRPr="00D94478" w:rsidRDefault="00D94478" w:rsidP="00D9447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>Материалы к практическим занятиям по Русскому языку. Предметно-методическая компетентность. –</w:t>
      </w:r>
    </w:p>
    <w:p w:rsidR="00D94478" w:rsidRPr="00D94478" w:rsidRDefault="00D94478" w:rsidP="00D9447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478">
        <w:rPr>
          <w:rFonts w:ascii="Times New Roman" w:hAnsi="Times New Roman" w:cs="Times New Roman"/>
          <w:bCs/>
          <w:sz w:val="28"/>
          <w:szCs w:val="28"/>
        </w:rPr>
        <w:t>Средства профессионально-прикладной физической подготовки обучающихся профессиональных образовательных организаций: методические рекомендации.</w:t>
      </w:r>
    </w:p>
    <w:p w:rsidR="00D94478" w:rsidRPr="00D94478" w:rsidRDefault="00D94478" w:rsidP="00D94478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478">
        <w:rPr>
          <w:rFonts w:ascii="Times New Roman" w:hAnsi="Times New Roman"/>
          <w:color w:val="000000" w:themeColor="text1"/>
          <w:sz w:val="28"/>
          <w:szCs w:val="28"/>
        </w:rPr>
        <w:t>Языковое развитие личности обучающихся через текстовую деятельность в урочное и внеурочное время. Из опыта работы МАОУ «</w:t>
      </w:r>
      <w:proofErr w:type="spellStart"/>
      <w:r w:rsidRPr="00D94478">
        <w:rPr>
          <w:rFonts w:ascii="Times New Roman" w:hAnsi="Times New Roman"/>
          <w:color w:val="000000" w:themeColor="text1"/>
          <w:sz w:val="28"/>
          <w:szCs w:val="28"/>
        </w:rPr>
        <w:t>Викуловская</w:t>
      </w:r>
      <w:proofErr w:type="spellEnd"/>
      <w:r w:rsidRPr="00D94478">
        <w:rPr>
          <w:rFonts w:ascii="Times New Roman" w:hAnsi="Times New Roman"/>
          <w:color w:val="000000" w:themeColor="text1"/>
          <w:sz w:val="28"/>
          <w:szCs w:val="28"/>
        </w:rPr>
        <w:t xml:space="preserve"> СОШ № 2» </w:t>
      </w:r>
      <w:proofErr w:type="spellStart"/>
      <w:r w:rsidRPr="00D94478">
        <w:rPr>
          <w:rFonts w:ascii="Times New Roman" w:hAnsi="Times New Roman"/>
          <w:color w:val="000000" w:themeColor="text1"/>
          <w:sz w:val="28"/>
          <w:szCs w:val="28"/>
        </w:rPr>
        <w:t>Викуловского</w:t>
      </w:r>
      <w:proofErr w:type="spellEnd"/>
      <w:r w:rsidRPr="00D94478">
        <w:rPr>
          <w:rFonts w:ascii="Times New Roman" w:hAnsi="Times New Roman"/>
          <w:color w:val="000000" w:themeColor="text1"/>
          <w:sz w:val="28"/>
          <w:szCs w:val="28"/>
        </w:rPr>
        <w:t xml:space="preserve"> района, участника областного сетевого проекта </w:t>
      </w:r>
      <w:r w:rsidRPr="00D94478">
        <w:rPr>
          <w:rStyle w:val="CharAttribute1"/>
          <w:rFonts w:eastAsia="№Е" w:hAnsi="Times New Roman"/>
          <w:color w:val="000000" w:themeColor="text1"/>
          <w:szCs w:val="28"/>
        </w:rPr>
        <w:t>«Языковое развитие личности в системе общего образования в условиях реализации ФГОС»</w:t>
      </w:r>
    </w:p>
    <w:p w:rsidR="00D94478" w:rsidRPr="00D94478" w:rsidRDefault="00D94478" w:rsidP="00D94478">
      <w:pPr>
        <w:pStyle w:val="a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единого режима работы с текстовой информацией </w:t>
      </w:r>
    </w:p>
    <w:p w:rsidR="00D94478" w:rsidRPr="00D94478" w:rsidRDefault="00D94478" w:rsidP="00D9447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478">
        <w:rPr>
          <w:rFonts w:ascii="Times New Roman" w:hAnsi="Times New Roman" w:cs="Times New Roman"/>
          <w:color w:val="000000" w:themeColor="text1"/>
          <w:sz w:val="28"/>
          <w:szCs w:val="28"/>
        </w:rPr>
        <w:t>(из опыта работы МАОУ «</w:t>
      </w:r>
      <w:proofErr w:type="spellStart"/>
      <w:r w:rsidRPr="00D94478">
        <w:rPr>
          <w:rFonts w:ascii="Times New Roman" w:hAnsi="Times New Roman" w:cs="Times New Roman"/>
          <w:color w:val="000000" w:themeColor="text1"/>
          <w:sz w:val="28"/>
          <w:szCs w:val="28"/>
        </w:rPr>
        <w:t>Евсинская</w:t>
      </w:r>
      <w:proofErr w:type="spellEnd"/>
      <w:r w:rsidRPr="00D9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</w:t>
      </w:r>
      <w:proofErr w:type="spellStart"/>
      <w:r w:rsidRPr="00D94478">
        <w:rPr>
          <w:rFonts w:ascii="Times New Roman" w:hAnsi="Times New Roman" w:cs="Times New Roman"/>
          <w:color w:val="000000" w:themeColor="text1"/>
          <w:sz w:val="28"/>
          <w:szCs w:val="28"/>
        </w:rPr>
        <w:t>Голышмановского</w:t>
      </w:r>
      <w:proofErr w:type="spellEnd"/>
      <w:r w:rsidRPr="00D9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района). Сборник методических разработок.  </w:t>
      </w:r>
    </w:p>
    <w:p w:rsidR="00D94478" w:rsidRPr="00D94478" w:rsidRDefault="00D94478" w:rsidP="00D9447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 xml:space="preserve">Модели сетевого взаимодействия  кластерного типа учреждений педагогического образования для уровня дополнительного профессионального образования. Методические рекомендации </w:t>
      </w:r>
    </w:p>
    <w:p w:rsidR="00D94478" w:rsidRPr="00D94478" w:rsidRDefault="00D94478" w:rsidP="00D9447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>Проблемные поля инновационного пространства непрерывного педагогического образования: учебно-методическое пособие.</w:t>
      </w:r>
    </w:p>
    <w:p w:rsidR="00D94478" w:rsidRPr="00D94478" w:rsidRDefault="00D94478" w:rsidP="00D94478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D94478">
        <w:rPr>
          <w:rFonts w:ascii="Times New Roman" w:hAnsi="Times New Roman" w:cs="Times New Roman"/>
          <w:sz w:val="28"/>
          <w:szCs w:val="28"/>
        </w:rPr>
        <w:t xml:space="preserve">Институтом издается 3 журнала: «Региональное образование </w:t>
      </w:r>
      <w:r w:rsidRPr="00D9447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94478">
        <w:rPr>
          <w:rFonts w:ascii="Times New Roman" w:hAnsi="Times New Roman" w:cs="Times New Roman"/>
          <w:sz w:val="28"/>
          <w:szCs w:val="28"/>
        </w:rPr>
        <w:t xml:space="preserve"> века: проблемы, перспективы» (2 раза в год); «Вестник ТОГИРРО» (2 раза в год); «Специфика педагогического образования в регионах России» (материалы конференции; 1 раз в год). Все журналы зарегистрированы в научной электронной библиотеке </w:t>
      </w:r>
      <w:proofErr w:type="spellStart"/>
      <w:r w:rsidRPr="00D9447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944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44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4478">
        <w:rPr>
          <w:rFonts w:ascii="Times New Roman" w:hAnsi="Times New Roman" w:cs="Times New Roman"/>
          <w:sz w:val="28"/>
          <w:szCs w:val="28"/>
        </w:rPr>
        <w:t>/</w:t>
      </w:r>
    </w:p>
    <w:p w:rsidR="00D94478" w:rsidRPr="00D94478" w:rsidRDefault="00D94478" w:rsidP="00D94478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4478">
        <w:rPr>
          <w:rFonts w:ascii="Times New Roman" w:hAnsi="Times New Roman" w:cs="Times New Roman"/>
          <w:bCs/>
          <w:iCs/>
          <w:sz w:val="28"/>
          <w:szCs w:val="28"/>
        </w:rPr>
        <w:tab/>
        <w:t>Таким образом, наличие информационно-издательского центра позволяет оперативно осуществлять весь цикл работ по выпуску учебной, учебно-методической, научной, справочной и других видов литературы для обеспечения дополнительных профессиональных программ, а также научно-исследовательской деятельности, что обеспечивает требуемое качество образования.</w:t>
      </w:r>
    </w:p>
    <w:p w:rsidR="00D94478" w:rsidRPr="00D94478" w:rsidRDefault="00D94478" w:rsidP="00D94478">
      <w:pPr>
        <w:tabs>
          <w:tab w:val="left" w:pos="426"/>
        </w:tabs>
        <w:spacing w:after="0" w:line="240" w:lineRule="auto"/>
        <w:ind w:left="426"/>
        <w:rPr>
          <w:rFonts w:ascii="Verdana" w:hAnsi="Verdana" w:cs="Times New Roman"/>
          <w:sz w:val="24"/>
          <w:szCs w:val="24"/>
        </w:rPr>
      </w:pPr>
    </w:p>
    <w:p w:rsidR="00D94478" w:rsidRPr="00D94478" w:rsidRDefault="00B26098" w:rsidP="00E6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 w:rsidR="00D94478" w:rsidRPr="00D94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Заключение. Общие выводы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В Институте в 2016 году поддерживались и развивались условия для обеспечения современного качества образовательной деятельности, а также всех инновационных и научно-исследовательских проектов: организационно-управленческие (в том числе нормативные), кадровые, материально-технические, учебно-методические, информационные, финансовые.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Институте сложилась практика проектно-целевого управления образовательным процессом и его обеспечением, матричная модель реализации проектов, разработана и совершенствуется система мер, способствующая достижению планируемых показателей работы.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 содержание реализуемых Институтом дополнительных профессиональных программ повышения квалификации и профессиональной переподготовки, а также их учебно-методическое, информационное и консалтинговое обеспечение соответствуют образовательным запросам работников образования Тюменской области, государственной и региональной политике в сфере образования и своевременно обновляются.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Программы развития коллективом института в 2016 году были достигнуты планируемые значения показателей по всем направлениям. Наиболее значимые результаты: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положительной динамики количества слушателей, освоивших программы дополнительного профессионального образования;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- научно-исследовательская деятельность осуществляется на основе проектного подхода, что подтверждается, с одной стороны, положительной динамикой количества проектов, с другой стороны – увеличением доли образовательных организаций – участников научно-исследовательской и инновационной деятельности;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- совершенствуется система дистанционного повышения квалификации в аспекте обновления содержательного контента программ, фонда оценочных средств;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- развивается сетевое взаимодействие с образовательными организациями по реализации дополнительных профессиональных программ в формате методического абонемента;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- формируется банк информационно-методических ресурсов для эффективной реализации дополнительных профессиональных программ (видео</w:t>
      </w:r>
      <w:r w:rsidR="00FF6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занятия, электронные пособия).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В целом результаты и эффекты реализации Программы развития обеспечили институту конкурентоспособность, основанную на высоком качестве образовательной деятельности, направленной на повышение квалификации и профессиональной переподготовки всех категорий работников образования в соответствии с современными требованиями.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Таким образом, целью работы института на 2017 - 2020 годы является продолжение деятельности по следующим направлениям:</w:t>
      </w:r>
    </w:p>
    <w:p w:rsidR="00D94478" w:rsidRPr="00D94478" w:rsidRDefault="00D94478" w:rsidP="00D94478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4478">
        <w:rPr>
          <w:color w:val="000000" w:themeColor="text1"/>
          <w:sz w:val="28"/>
          <w:szCs w:val="28"/>
        </w:rPr>
        <w:t>Системно-прогностический анализ функционирования и развития региональной системы образования, направленный на выявление и поддержку образовательных инициатив и инновационного потенциала, определение стратегических направлений развития системы образования региона.</w:t>
      </w:r>
    </w:p>
    <w:p w:rsidR="00D94478" w:rsidRPr="00D94478" w:rsidRDefault="00D94478" w:rsidP="00D94478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4478">
        <w:rPr>
          <w:color w:val="000000" w:themeColor="text1"/>
          <w:sz w:val="28"/>
          <w:szCs w:val="28"/>
        </w:rPr>
        <w:t>Повышение квалификации, профессиональная переподготовка педагогических и руководящих работников системы образования области, подготовка научно-педагогических кадров.</w:t>
      </w:r>
    </w:p>
    <w:p w:rsidR="00D94478" w:rsidRPr="00D94478" w:rsidRDefault="00D94478" w:rsidP="00D94478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4478">
        <w:rPr>
          <w:color w:val="000000" w:themeColor="text1"/>
          <w:sz w:val="28"/>
          <w:szCs w:val="28"/>
        </w:rPr>
        <w:lastRenderedPageBreak/>
        <w:t>Организационно-методическое и научно-исследовательское сопровождение, методическая поддержка процессов модернизации регионального образования, обеспечение качественного сопровождения образовательного процесса в институте.</w:t>
      </w:r>
    </w:p>
    <w:p w:rsidR="00D94478" w:rsidRPr="00D94478" w:rsidRDefault="00D94478" w:rsidP="00D94478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D94478">
        <w:rPr>
          <w:color w:val="000000" w:themeColor="text1"/>
          <w:sz w:val="28"/>
          <w:szCs w:val="28"/>
        </w:rPr>
        <w:t>Медийная</w:t>
      </w:r>
      <w:proofErr w:type="spellEnd"/>
      <w:r w:rsidRPr="00D94478">
        <w:rPr>
          <w:color w:val="000000" w:themeColor="text1"/>
          <w:sz w:val="28"/>
          <w:szCs w:val="28"/>
        </w:rPr>
        <w:t>, консалтинговая и маркетинговая деятельность.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В 2017 году будут решаться следующие задачи: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механизмов сетевого взаимодействия с социальными партнерами по обновлению технологий сопровождения процессов повышения квалификации и профессиональной переподготовки педагогических кадров, основных направлений развития регионального образования;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- выявление лучших практик реализующихся региональных проектов на всех уровнях образования, тиражирование положительного опыта;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- повышение публикационной активности профессорско-преподавательского состава Института;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деятельности по «включению» результатов мониторинговых исследований, результатов независимой оценки качества образования в содержание дополнительных профессиональных программ;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диагностики по выявлению уровня </w:t>
      </w:r>
      <w:proofErr w:type="spellStart"/>
      <w:r w:rsidRPr="00D94478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предметной и методической компетенций педагогических работников на основе информационно-коммуникационных технологий и технологических платформ;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- активизация практики записи видео</w:t>
      </w:r>
      <w:r w:rsidR="005D6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лекций, мастер-классов преподавателей Института;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и реализация модульного курса для педагогических работников по методологии и методам социально-педагогических исследований в рамках внутрифирменного повышения квалификации; </w:t>
      </w:r>
    </w:p>
    <w:p w:rsidR="00D94478" w:rsidRPr="00D94478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- корректировка плана повышения квалификации педагогических работников Института</w:t>
      </w:r>
      <w:r w:rsidR="005D6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478">
        <w:rPr>
          <w:rFonts w:ascii="Times New Roman" w:hAnsi="Times New Roman" w:cs="Times New Roman"/>
          <w:color w:val="000000"/>
          <w:sz w:val="28"/>
          <w:szCs w:val="28"/>
        </w:rPr>
        <w:t xml:space="preserve">на 2017–2019 годы с учетом необходимости предоставления возможности повышать квалификацию вновь принятым работникам института, замещающим должности научно-педагогических работников; </w:t>
      </w:r>
    </w:p>
    <w:p w:rsidR="00D94478" w:rsidRPr="00661621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478">
        <w:rPr>
          <w:rFonts w:ascii="Times New Roman" w:hAnsi="Times New Roman" w:cs="Times New Roman"/>
          <w:color w:val="000000"/>
          <w:sz w:val="28"/>
          <w:szCs w:val="28"/>
        </w:rPr>
        <w:t>- систематизация работы по мониторингу эффективности освоения дополнительных профессиональных программ педагогическими и научными работниками института в аспекте использования данного потенциала для повышения качества образования слушателей.</w:t>
      </w:r>
    </w:p>
    <w:p w:rsidR="00D94478" w:rsidRPr="009E5BFD" w:rsidRDefault="00D94478" w:rsidP="00D94478">
      <w:pPr>
        <w:tabs>
          <w:tab w:val="left" w:pos="426"/>
        </w:tabs>
        <w:spacing w:after="0" w:line="240" w:lineRule="auto"/>
        <w:ind w:left="426"/>
        <w:jc w:val="both"/>
        <w:rPr>
          <w:rFonts w:ascii="Verdana" w:hAnsi="Verdana"/>
          <w:sz w:val="28"/>
          <w:szCs w:val="28"/>
        </w:rPr>
      </w:pPr>
    </w:p>
    <w:p w:rsidR="00D94478" w:rsidRPr="009E5BFD" w:rsidRDefault="00D94478" w:rsidP="00D9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C19" w:rsidRPr="00B125CA" w:rsidRDefault="00356C19" w:rsidP="00BA6AAF">
      <w:pPr>
        <w:pStyle w:val="Default"/>
        <w:ind w:left="708"/>
        <w:jc w:val="both"/>
        <w:rPr>
          <w:sz w:val="28"/>
          <w:szCs w:val="28"/>
        </w:rPr>
      </w:pPr>
    </w:p>
    <w:sectPr w:rsidR="00356C19" w:rsidRPr="00B125CA" w:rsidSect="00B25AC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69E582"/>
    <w:multiLevelType w:val="hybridMultilevel"/>
    <w:tmpl w:val="E2AD2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A382E4"/>
    <w:multiLevelType w:val="hybridMultilevel"/>
    <w:tmpl w:val="44D9F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856A42"/>
    <w:multiLevelType w:val="hybridMultilevel"/>
    <w:tmpl w:val="78A61F42"/>
    <w:lvl w:ilvl="0" w:tplc="80C48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0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29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6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69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09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24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8F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07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20CAD5"/>
    <w:multiLevelType w:val="hybridMultilevel"/>
    <w:tmpl w:val="31C436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901A1F"/>
    <w:multiLevelType w:val="hybridMultilevel"/>
    <w:tmpl w:val="B14C3964"/>
    <w:lvl w:ilvl="0" w:tplc="6C72E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7210"/>
    <w:multiLevelType w:val="hybridMultilevel"/>
    <w:tmpl w:val="1F72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00B1B"/>
    <w:multiLevelType w:val="hybridMultilevel"/>
    <w:tmpl w:val="7C6E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A115A"/>
    <w:multiLevelType w:val="hybridMultilevel"/>
    <w:tmpl w:val="290C041A"/>
    <w:lvl w:ilvl="0" w:tplc="583694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6C132"/>
    <w:multiLevelType w:val="hybridMultilevel"/>
    <w:tmpl w:val="C9B7CD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0E6126C"/>
    <w:multiLevelType w:val="multilevel"/>
    <w:tmpl w:val="F50A1E1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76FD2C26"/>
    <w:multiLevelType w:val="hybridMultilevel"/>
    <w:tmpl w:val="C8BC60DC"/>
    <w:lvl w:ilvl="0" w:tplc="596CD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CA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C5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22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20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06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8D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89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B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511288"/>
    <w:multiLevelType w:val="hybridMultilevel"/>
    <w:tmpl w:val="F57891F4"/>
    <w:lvl w:ilvl="0" w:tplc="B04AAB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96959"/>
    <w:multiLevelType w:val="hybridMultilevel"/>
    <w:tmpl w:val="9F1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42365"/>
    <w:multiLevelType w:val="hybridMultilevel"/>
    <w:tmpl w:val="2482EBBE"/>
    <w:lvl w:ilvl="0" w:tplc="76004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22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43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A0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64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46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E5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0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4E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D7"/>
    <w:rsid w:val="000068BA"/>
    <w:rsid w:val="00036E95"/>
    <w:rsid w:val="00037879"/>
    <w:rsid w:val="000657D4"/>
    <w:rsid w:val="000718FD"/>
    <w:rsid w:val="0007273E"/>
    <w:rsid w:val="00082118"/>
    <w:rsid w:val="0008604D"/>
    <w:rsid w:val="00102E14"/>
    <w:rsid w:val="001270FE"/>
    <w:rsid w:val="0013666B"/>
    <w:rsid w:val="0014063D"/>
    <w:rsid w:val="00183F21"/>
    <w:rsid w:val="001A1035"/>
    <w:rsid w:val="001C46FF"/>
    <w:rsid w:val="002218EB"/>
    <w:rsid w:val="00230D44"/>
    <w:rsid w:val="00232B5D"/>
    <w:rsid w:val="0024653C"/>
    <w:rsid w:val="002525A0"/>
    <w:rsid w:val="002662A4"/>
    <w:rsid w:val="002718C4"/>
    <w:rsid w:val="00272A0F"/>
    <w:rsid w:val="002A0A8A"/>
    <w:rsid w:val="002C07E2"/>
    <w:rsid w:val="002C0A94"/>
    <w:rsid w:val="002C1CBA"/>
    <w:rsid w:val="002D273D"/>
    <w:rsid w:val="002F44EF"/>
    <w:rsid w:val="00330FD5"/>
    <w:rsid w:val="00335EFE"/>
    <w:rsid w:val="00356C19"/>
    <w:rsid w:val="00364D86"/>
    <w:rsid w:val="00396CD7"/>
    <w:rsid w:val="003C6DED"/>
    <w:rsid w:val="003E7A8A"/>
    <w:rsid w:val="0041178A"/>
    <w:rsid w:val="00423725"/>
    <w:rsid w:val="00432FE3"/>
    <w:rsid w:val="004438EB"/>
    <w:rsid w:val="004552EA"/>
    <w:rsid w:val="00471F2E"/>
    <w:rsid w:val="004871E8"/>
    <w:rsid w:val="00495046"/>
    <w:rsid w:val="004C1C21"/>
    <w:rsid w:val="004D798A"/>
    <w:rsid w:val="004F0674"/>
    <w:rsid w:val="00501FD8"/>
    <w:rsid w:val="00510761"/>
    <w:rsid w:val="00514DE7"/>
    <w:rsid w:val="00531A2E"/>
    <w:rsid w:val="0053307B"/>
    <w:rsid w:val="005467D8"/>
    <w:rsid w:val="005510A9"/>
    <w:rsid w:val="005679C6"/>
    <w:rsid w:val="0058659D"/>
    <w:rsid w:val="005A2C69"/>
    <w:rsid w:val="005D5BB8"/>
    <w:rsid w:val="005D612E"/>
    <w:rsid w:val="005E2D19"/>
    <w:rsid w:val="005E7359"/>
    <w:rsid w:val="005F7B44"/>
    <w:rsid w:val="00611CF3"/>
    <w:rsid w:val="00613D10"/>
    <w:rsid w:val="00624CDB"/>
    <w:rsid w:val="00624FA0"/>
    <w:rsid w:val="006263E9"/>
    <w:rsid w:val="00644246"/>
    <w:rsid w:val="0066146B"/>
    <w:rsid w:val="00674788"/>
    <w:rsid w:val="006C5072"/>
    <w:rsid w:val="006E1FAA"/>
    <w:rsid w:val="007132D9"/>
    <w:rsid w:val="00727DB8"/>
    <w:rsid w:val="00742B0A"/>
    <w:rsid w:val="00790022"/>
    <w:rsid w:val="00795C34"/>
    <w:rsid w:val="00797B3F"/>
    <w:rsid w:val="00860D92"/>
    <w:rsid w:val="00884167"/>
    <w:rsid w:val="00895FDF"/>
    <w:rsid w:val="008A0DAF"/>
    <w:rsid w:val="008A5986"/>
    <w:rsid w:val="00924102"/>
    <w:rsid w:val="00952447"/>
    <w:rsid w:val="009545AA"/>
    <w:rsid w:val="00972804"/>
    <w:rsid w:val="009858F7"/>
    <w:rsid w:val="00996536"/>
    <w:rsid w:val="009B20CD"/>
    <w:rsid w:val="009C1B1A"/>
    <w:rsid w:val="009C72F3"/>
    <w:rsid w:val="00A0383C"/>
    <w:rsid w:val="00A15279"/>
    <w:rsid w:val="00AB2335"/>
    <w:rsid w:val="00AE5A88"/>
    <w:rsid w:val="00B125CA"/>
    <w:rsid w:val="00B25AC9"/>
    <w:rsid w:val="00B26098"/>
    <w:rsid w:val="00B37A6D"/>
    <w:rsid w:val="00B41BFF"/>
    <w:rsid w:val="00B57B3C"/>
    <w:rsid w:val="00B725FD"/>
    <w:rsid w:val="00BA6AAF"/>
    <w:rsid w:val="00BC5052"/>
    <w:rsid w:val="00BE6FC9"/>
    <w:rsid w:val="00C06F33"/>
    <w:rsid w:val="00C246CD"/>
    <w:rsid w:val="00C25CFF"/>
    <w:rsid w:val="00C37490"/>
    <w:rsid w:val="00C471FD"/>
    <w:rsid w:val="00C506FE"/>
    <w:rsid w:val="00C61162"/>
    <w:rsid w:val="00C85DC7"/>
    <w:rsid w:val="00CB149A"/>
    <w:rsid w:val="00CE46F3"/>
    <w:rsid w:val="00D0768B"/>
    <w:rsid w:val="00D20470"/>
    <w:rsid w:val="00D33BF2"/>
    <w:rsid w:val="00D45CF3"/>
    <w:rsid w:val="00D469E8"/>
    <w:rsid w:val="00D51600"/>
    <w:rsid w:val="00D60670"/>
    <w:rsid w:val="00D728EB"/>
    <w:rsid w:val="00D82311"/>
    <w:rsid w:val="00D84BD4"/>
    <w:rsid w:val="00D94478"/>
    <w:rsid w:val="00D975E2"/>
    <w:rsid w:val="00DA58D8"/>
    <w:rsid w:val="00DC26DD"/>
    <w:rsid w:val="00DD02C7"/>
    <w:rsid w:val="00DD3BBD"/>
    <w:rsid w:val="00E211FA"/>
    <w:rsid w:val="00E40A4B"/>
    <w:rsid w:val="00E452EA"/>
    <w:rsid w:val="00E619F2"/>
    <w:rsid w:val="00E74D46"/>
    <w:rsid w:val="00E86480"/>
    <w:rsid w:val="00E9017F"/>
    <w:rsid w:val="00EC51EF"/>
    <w:rsid w:val="00EC74C5"/>
    <w:rsid w:val="00EE28DD"/>
    <w:rsid w:val="00EF7ACF"/>
    <w:rsid w:val="00F00BE6"/>
    <w:rsid w:val="00F41254"/>
    <w:rsid w:val="00F8329A"/>
    <w:rsid w:val="00FA5113"/>
    <w:rsid w:val="00FA6F1E"/>
    <w:rsid w:val="00FB273D"/>
    <w:rsid w:val="00FE1F74"/>
    <w:rsid w:val="00FE6E61"/>
    <w:rsid w:val="00FF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4E772-96B3-47BC-8BCB-0936A72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79C6"/>
  </w:style>
  <w:style w:type="paragraph" w:styleId="a3">
    <w:name w:val="List Paragraph"/>
    <w:basedOn w:val="a"/>
    <w:uiPriority w:val="34"/>
    <w:qFormat/>
    <w:rsid w:val="00FE6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33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FA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A59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FD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3E7A8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ab">
    <w:name w:val="Основной текст Знак"/>
    <w:basedOn w:val="a0"/>
    <w:link w:val="aa"/>
    <w:rsid w:val="003E7A8A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a7">
    <w:name w:val="Без интервала Знак"/>
    <w:basedOn w:val="a0"/>
    <w:link w:val="a6"/>
    <w:locked/>
    <w:rsid w:val="003E7A8A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D9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1">
    <w:name w:val="CharAttribute1"/>
    <w:rsid w:val="00D94478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togirro.ru/nauchno_metodic/nauchnaya_deyat/proekty/polikulturnoe_o/konferenci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togirro.ru/nauchno_metodic/nauchnaya_deyat/proekty/novaya_nauchna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togirro.ru" TargetMode="External"/><Relationship Id="rId11" Type="http://schemas.openxmlformats.org/officeDocument/2006/relationships/hyperlink" Target="http://togirro.ru/nauchno_metodic/nauchnaya_deyat/proekty/my___potomki_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ahfjohgc0aopik7a.xn--p1ai/" TargetMode="External"/><Relationship Id="rId10" Type="http://schemas.openxmlformats.org/officeDocument/2006/relationships/hyperlink" Target="http://togirro.ru/nauchno_metodic/nauchnaya_deyat/proekty/forum_politex/konferenci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togirro.ru/nauchno_metodic/nauchnaya_deyat/proekty/razvitie_shax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DBF3-037F-47F7-AABA-31FEB91A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11280</Words>
  <Characters>64300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</dc:creator>
  <cp:keywords/>
  <dc:description/>
  <cp:lastModifiedBy>1</cp:lastModifiedBy>
  <cp:revision>8</cp:revision>
  <cp:lastPrinted>2017-04-27T05:23:00Z</cp:lastPrinted>
  <dcterms:created xsi:type="dcterms:W3CDTF">2017-04-27T04:40:00Z</dcterms:created>
  <dcterms:modified xsi:type="dcterms:W3CDTF">2017-04-27T05:25:00Z</dcterms:modified>
</cp:coreProperties>
</file>