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61" w:rsidRPr="00D83477" w:rsidRDefault="00323761" w:rsidP="00323761">
      <w:pPr>
        <w:spacing w:after="600" w:line="750" w:lineRule="atLeast"/>
        <w:ind w:right="42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8347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Готовимся к педсовету по теме «Родители и школа»</w:t>
      </w:r>
    </w:p>
    <w:p w:rsidR="00323761" w:rsidRPr="00323761" w:rsidRDefault="00323761" w:rsidP="0032376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76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Маргарита Абрамова, </w:t>
      </w:r>
      <w:r w:rsidRPr="003237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канд. филос. наук, педагог-психолог городского психолого-педагогического центра департамента образования г. Москвы</w:t>
      </w:r>
    </w:p>
    <w:p w:rsidR="00323761" w:rsidRPr="00323761" w:rsidRDefault="00323761" w:rsidP="0032376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23761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C6E82E" wp14:editId="5A136AA2">
            <wp:extent cx="1724025" cy="1619250"/>
            <wp:effectExtent l="0" t="0" r="0" b="0"/>
            <wp:docPr id="1" name="Рисунок 1" descr="http://e.profkiosk.ru/service_tbn2/resize/zoom/230x270/ynse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.profkiosk.ru/service_tbn2/resize/zoom/230x270/ynse2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61" w:rsidRPr="00D83477" w:rsidRDefault="00323761" w:rsidP="00323761">
      <w:pPr>
        <w:spacing w:after="0" w:line="315" w:lineRule="atLeast"/>
        <w:textAlignment w:val="baseline"/>
        <w:outlineLvl w:val="1"/>
        <w:rPr>
          <w:rFonts w:ascii="Arial" w:eastAsia="Times New Roman" w:hAnsi="Arial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</w:pPr>
      <w:r w:rsidRPr="00D83477">
        <w:rPr>
          <w:rFonts w:ascii="inherit" w:eastAsia="Times New Roman" w:hAnsi="inherit" w:cs="Arial"/>
          <w:b/>
          <w:bCs/>
          <w:i/>
          <w:caps/>
          <w:color w:val="00A85D"/>
          <w:spacing w:val="26"/>
          <w:sz w:val="24"/>
          <w:szCs w:val="24"/>
          <w:bdr w:val="none" w:sz="0" w:space="0" w:color="auto" w:frame="1"/>
          <w:lang w:eastAsia="ru-RU"/>
        </w:rPr>
        <w:t>ВАЖНОЕ В СТАТЬЕ</w:t>
      </w:r>
    </w:p>
    <w:p w:rsidR="00323761" w:rsidRPr="00D83477" w:rsidRDefault="00323761" w:rsidP="0032376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8347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Родители не всегда знают о трудностях, которые преодолевают их дети в школе.</w:t>
      </w:r>
    </w:p>
    <w:p w:rsidR="00323761" w:rsidRPr="00D83477" w:rsidRDefault="00323761" w:rsidP="0032376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8347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 информирует о проблемах воспитанников и помогает их решить.</w:t>
      </w:r>
    </w:p>
    <w:p w:rsidR="00323761" w:rsidRPr="00D83477" w:rsidRDefault="00323761" w:rsidP="00323761">
      <w:pPr>
        <w:numPr>
          <w:ilvl w:val="0"/>
          <w:numId w:val="1"/>
        </w:numPr>
        <w:spacing w:after="345" w:line="420" w:lineRule="atLeast"/>
        <w:ind w:left="600"/>
        <w:textAlignment w:val="baseline"/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83477">
        <w:rPr>
          <w:rFonts w:ascii="inherit" w:eastAsia="Times New Roman" w:hAnsi="inherit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Педагог изучает запросы родителей к школе с помощью проективной методики незаконченных предложений.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Как привлечь родителей в школу, как донести до них, что они, наравне с детьми и педагогами, – полноправные участники образовательной деятельности?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Родители хотят, чтобы обучение ребенка в школе было комфортным и плодотворным. И в то же время отстраняются от участия в классных и школьных мероприятиях, оправдывая это занятостью, ссылаясь на то, что ведущая роль в образовательном процессе принадлежит педагогам и администрации школы. Вклад учителя в процесс социализации ученика трудно переоценить, но основа личности ребенка, его жизненные принципы, ценности и мотивы закладываются в семье. Поэтому так важно, чтобы родители осознавали себя участниками образовательной деятельности. Рассмотрим три неразрывно связанных между собой направления, в которых нужно вести работу.</w:t>
      </w:r>
    </w:p>
    <w:p w:rsidR="00323761" w:rsidRPr="00323761" w:rsidRDefault="00323761" w:rsidP="0032376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323761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Просвещение и информирование родителей по вопросам психологии и педагогики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Это тот случай, когда не может быть «слишком много знаний». Папам и мамам порой не хватает элементарных знаний о трудностях, которые возникают при взрослении ребенка. Классный руководитель учит их решать проблемы так, чтобы не страдали ни собственные нервы, ни взаимоотношения с ребенком. Сделать это можно в рамках индивидуальных консультаций и тематических бесед на родительских собраниях.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Встречи должны быть регулярными: можно создать родительскую гостиную (клуб), проводить родительские практикумы, чтения, семейные вечера и праздники. Используйте тематические презентации, анкетирование, диспуты, демонстрируйте видеоролики и социально значимые материалы. Не забывайте о возможностях Интернета: ведите блог класса, организовывайте сетевые семинары, форумы и мастер-классы и т. д.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Для того чтобы формы взаимодействия с родителями прижились, их нужно вводить с 1-го года обучения детей.</w:t>
      </w:r>
    </w:p>
    <w:p w:rsidR="00323761" w:rsidRPr="00323761" w:rsidRDefault="00323761" w:rsidP="0032376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323761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Формирование позиции участника образовательной деятельности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Классный руководитель помогает родителям осознать принадлежность к образовательной и воспитательной работе. Полезно периодически организовывать знакомство родителей с тем, чем живет образовательная организация: какие требования предъявляются к ученикам? как проводятся школьные уроки и внеклассные мероприятия? какие традиции поддерживаются? каковы достижения за последний год?</w:t>
      </w:r>
    </w:p>
    <w:p w:rsidR="00323761" w:rsidRPr="00D83477" w:rsidRDefault="00323761" w:rsidP="00323761">
      <w:pPr>
        <w:spacing w:after="0" w:line="420" w:lineRule="atLeast"/>
        <w:textAlignment w:val="baseline"/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</w:pPr>
      <w:r w:rsidRPr="00D83477">
        <w:rPr>
          <w:rFonts w:ascii="inherit" w:eastAsia="Times New Roman" w:hAnsi="inherit" w:cs="Arial"/>
          <w:b/>
          <w:bCs/>
          <w:i/>
          <w:color w:val="00A85D"/>
          <w:sz w:val="30"/>
          <w:szCs w:val="30"/>
          <w:bdr w:val="none" w:sz="0" w:space="0" w:color="auto" w:frame="1"/>
          <w:lang w:eastAsia="ru-RU"/>
        </w:rPr>
        <w:t xml:space="preserve">Совет </w:t>
      </w:r>
      <w:r w:rsidRPr="00D83477">
        <w:rPr>
          <w:rFonts w:ascii="Arial" w:eastAsia="Times New Roman" w:hAnsi="Arial" w:cs="Arial"/>
          <w:i/>
          <w:color w:val="000000"/>
          <w:bdr w:val="none" w:sz="0" w:space="0" w:color="auto" w:frame="1"/>
          <w:lang w:eastAsia="ru-RU"/>
        </w:rPr>
        <w:t>Привлекайте родителей к планированию и организации конкурсов, игр, викторин и развлечений внутри класса</w:t>
      </w:r>
    </w:p>
    <w:p w:rsidR="00323761" w:rsidRPr="00323761" w:rsidRDefault="00323761" w:rsidP="00323761">
      <w:pPr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Одна из форм работы – совместное участие в творческих конкурсах. Сегодня проводится много окружных, городских и дистанционных конкурсов декоративно-прикладного и иных видов творчества, где родители могут участвовать вместе с детьми. Помогите найти варианты, которые будут интересны и взрослым, и детям.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Экскурсионная деятельность – интересный вид сотрудничества, тематика которого обширна и разнообразна. Рассказывайте об итогах прошедшей экскурсии, размещайте фотографии мероприятия, видеоролики и познавательную информацию.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Составьте проект совместной работы или календарно-тематический план мероприятий на предстоящий учебный год (таблица). Корректируйте план в зависимости от обстоятельств и с учетом новых запросов участников.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Пример календарно-тематического плана мероприятий по профилактике употребления </w:t>
      </w:r>
      <w:proofErr w:type="spellStart"/>
      <w:r w:rsidRPr="0032376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психоактивных</w:t>
      </w:r>
      <w:proofErr w:type="spellEnd"/>
      <w:r w:rsidRPr="0032376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веществ учащимися 5–11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5433"/>
        <w:gridCol w:w="4216"/>
      </w:tblGrid>
      <w:tr w:rsidR="00323761" w:rsidRPr="00323761" w:rsidTr="0032376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323761" w:rsidRPr="00323761" w:rsidRDefault="00323761" w:rsidP="003237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</w:pPr>
            <w:r w:rsidRPr="00323761"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323761" w:rsidRPr="00323761" w:rsidRDefault="00323761" w:rsidP="003237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</w:pPr>
            <w:r w:rsidRPr="00323761"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323761" w:rsidRPr="00323761" w:rsidRDefault="00323761" w:rsidP="003237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</w:pPr>
            <w:r w:rsidRPr="00323761">
              <w:rPr>
                <w:rFonts w:ascii="Arial" w:eastAsia="Times New Roman" w:hAnsi="Arial" w:cs="Arial"/>
                <w:b/>
                <w:bCs/>
                <w:color w:val="00A85D"/>
                <w:sz w:val="24"/>
                <w:szCs w:val="24"/>
                <w:lang w:eastAsia="ru-RU"/>
              </w:rPr>
              <w:t>Форма и длительность проведения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Проблема употребления </w:t>
            </w:r>
            <w:proofErr w:type="spellStart"/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веществ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Тематическое родительское собрание (1 ч)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Родительская позиция в вопросах профилактики зависимого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Тематическое родительское собрание (1 ч)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Роль семейных традиций и ценностей в формировании у ребенка позиции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Тематическое родительское собрание (1 ч)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Разработка логотипа и слогана класса, раздела сайта школы, посвященного профилактике употребления </w:t>
            </w:r>
            <w:proofErr w:type="spellStart"/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Совместная работа (в течение месяца)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Январь –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Мы против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Конкурс тематических мультимедийных презентаций (3 месяца, март – подведение итогов)</w:t>
            </w:r>
          </w:p>
        </w:tc>
      </w:tr>
      <w:tr w:rsidR="00323761" w:rsidRPr="00323761" w:rsidTr="00323761"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Государственная программа: «Человек и общество против наркотиков»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Ролевая игра (2 этапа, 4 ч)</w:t>
            </w:r>
          </w:p>
        </w:tc>
      </w:tr>
      <w:tr w:rsidR="00323761" w:rsidRPr="00323761" w:rsidTr="00323761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AF6ED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23761" w:rsidRPr="00323761" w:rsidRDefault="00323761" w:rsidP="00323761">
            <w:pPr>
              <w:spacing w:after="0" w:line="360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2376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 мероприятиях участвуют классные руководители, ученики и их родители</w:t>
            </w:r>
          </w:p>
        </w:tc>
      </w:tr>
    </w:tbl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Обратная связь – организация способов получения мнений родителей (пожелания, сомнения, предложения). Донесите до них мысль, что их позиция очень важна и является частью позиции класса.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Наиболее действенный способ выявления запросов родителей – их опрос. Они сами должны выбрать темы для родительских собраний и индивидуальных бесед, которые им интересны.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Опрос может проводиться письменно или устно, открыто или анонимно, единовременно или </w:t>
      </w:r>
      <w:proofErr w:type="spellStart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отсроченно</w:t>
      </w:r>
      <w:proofErr w:type="spellEnd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. Результаты анализируются и учитываются при составлении плана работы с родителями.</w:t>
      </w:r>
    </w:p>
    <w:p w:rsidR="00323761" w:rsidRPr="00323761" w:rsidRDefault="00323761" w:rsidP="00323761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</w:pPr>
      <w:r w:rsidRPr="00323761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Диагностическая работа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 этом направлении основную помощь педагогу оказывает специалист психологической службы. Педагоги могут сами проводить в классе психолого-педагогическую диагностику, главной целью которой станет изучение индивидуальной проблематики, мнений и запросов родителей. Например, можно предложить родителям проективную методику незаконченных предложений.</w:t>
      </w:r>
    </w:p>
    <w:p w:rsidR="00323761" w:rsidRPr="00D83477" w:rsidRDefault="00323761" w:rsidP="00323761">
      <w:pPr>
        <w:shd w:val="clear" w:color="auto" w:fill="EDEDED"/>
        <w:spacing w:line="36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D83477">
        <w:rPr>
          <w:rFonts w:ascii="inherit" w:eastAsia="Times New Roman" w:hAnsi="inherit" w:cs="Arial"/>
          <w:b/>
          <w:bCs/>
          <w:i/>
          <w:color w:val="00A85D"/>
          <w:sz w:val="24"/>
          <w:szCs w:val="24"/>
          <w:bdr w:val="none" w:sz="0" w:space="0" w:color="auto" w:frame="1"/>
          <w:lang w:eastAsia="ru-RU"/>
        </w:rPr>
        <w:lastRenderedPageBreak/>
        <w:t>Пример. </w:t>
      </w:r>
      <w:r w:rsidRPr="00D83477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«Главное школьное правило – …». «Дружный класс – это…». «Школьники на переменах обычно…». «В нашем классе много…». «На уроке лучше всего…». «В каникулы будет интересно съездить в…».</w:t>
      </w:r>
    </w:p>
    <w:bookmarkEnd w:id="0"/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В начале учебного года проводите анкетирование родителей для выявления ожиданий, уточнения запросов и пожеланий. В конце года они сравнят свои ожидания с результатами, поделятся мнением относительно проведенных мероприятий, оценят их полезность. Возможно, поступят интересные предложения по новым проектам.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не получается общаться с родителями лично, можно попробовать доносить информацию с помощью электронных писем и рассылок. Важно найти удобную и эффективную форму взаимодействия с родителями, которая учитывает пожелания, принятые в семье культурные традиции и ценностные ориентиры, и даже график работы.</w:t>
      </w:r>
    </w:p>
    <w:p w:rsidR="00323761" w:rsidRPr="00323761" w:rsidRDefault="00323761" w:rsidP="00323761">
      <w:pPr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Доверительные взаимоотношения и единомыслие родительского и педагогического коллектива – залог успешности школьника не только в достижении наилучшего учебного результата, но и в воспитании его общечеловеческих качеств.</w:t>
      </w:r>
    </w:p>
    <w:p w:rsidR="00323761" w:rsidRPr="00323761" w:rsidRDefault="00323761" w:rsidP="00323761">
      <w:pPr>
        <w:shd w:val="clear" w:color="auto" w:fill="EAF6ED"/>
        <w:spacing w:after="15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</w:pPr>
      <w:r w:rsidRPr="00323761">
        <w:rPr>
          <w:rFonts w:ascii="Arial" w:eastAsia="Times New Roman" w:hAnsi="Arial" w:cs="Arial"/>
          <w:b/>
          <w:bCs/>
          <w:caps/>
          <w:color w:val="00A85D"/>
          <w:sz w:val="30"/>
          <w:szCs w:val="30"/>
          <w:bdr w:val="none" w:sz="0" w:space="0" w:color="auto" w:frame="1"/>
          <w:lang w:eastAsia="ru-RU"/>
        </w:rPr>
        <w:t>ДЛЯ СПРАВКИ</w:t>
      </w:r>
    </w:p>
    <w:p w:rsidR="00323761" w:rsidRPr="00323761" w:rsidRDefault="00323761" w:rsidP="00323761">
      <w:pPr>
        <w:shd w:val="clear" w:color="auto" w:fill="EAF6ED"/>
        <w:spacing w:after="45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</w:pPr>
      <w:r w:rsidRPr="00323761">
        <w:rPr>
          <w:rFonts w:ascii="Arial" w:eastAsia="Times New Roman" w:hAnsi="Arial" w:cs="Arial"/>
          <w:b/>
          <w:bCs/>
          <w:color w:val="00A85D"/>
          <w:sz w:val="24"/>
          <w:szCs w:val="24"/>
          <w:bdr w:val="none" w:sz="0" w:space="0" w:color="auto" w:frame="1"/>
          <w:lang w:eastAsia="ru-RU"/>
        </w:rPr>
        <w:t>Методики для диагностики</w:t>
      </w:r>
    </w:p>
    <w:p w:rsidR="00323761" w:rsidRPr="00323761" w:rsidRDefault="00323761" w:rsidP="00323761">
      <w:pPr>
        <w:shd w:val="clear" w:color="auto" w:fill="EAF6ED"/>
        <w:spacing w:after="6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23761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 использует:</w:t>
      </w:r>
    </w:p>
    <w:p w:rsidR="00323761" w:rsidRPr="00323761" w:rsidRDefault="00323761" w:rsidP="00323761">
      <w:pPr>
        <w:numPr>
          <w:ilvl w:val="0"/>
          <w:numId w:val="2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тест-опросник родительского отношения (А.Я. Варга, В.В. </w:t>
      </w:r>
      <w:proofErr w:type="spellStart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Столин</w:t>
      </w:r>
      <w:proofErr w:type="spellEnd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). Результаты выражаются в пяти шкалах: принятие-отвержение, социальная желательность поведения ребенка, симбиоз (отсутствие дистанции между родителем и ребенком), авторитарный контроль, отношение к неудачам ребенка;</w:t>
      </w:r>
    </w:p>
    <w:p w:rsidR="00323761" w:rsidRPr="00323761" w:rsidRDefault="00323761" w:rsidP="00323761">
      <w:pPr>
        <w:numPr>
          <w:ilvl w:val="0"/>
          <w:numId w:val="2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тест-опросник «Анализ семейных взаимоотношений» (Э.Г. </w:t>
      </w:r>
      <w:proofErr w:type="spellStart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Эйдемиллер</w:t>
      </w:r>
      <w:proofErr w:type="spellEnd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). Предназначен для изучения влияния родителей в воспитании ребенка и поиска ошибок в воспитании;</w:t>
      </w:r>
    </w:p>
    <w:p w:rsidR="00323761" w:rsidRPr="00323761" w:rsidRDefault="00323761" w:rsidP="00323761">
      <w:pPr>
        <w:numPr>
          <w:ilvl w:val="0"/>
          <w:numId w:val="2"/>
        </w:numPr>
        <w:shd w:val="clear" w:color="auto" w:fill="EAF6ED"/>
        <w:spacing w:after="105"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методика PARI (Е.С. </w:t>
      </w:r>
      <w:proofErr w:type="spellStart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Шефер</w:t>
      </w:r>
      <w:proofErr w:type="spellEnd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 Р.К. Белл. В России адаптирована Т.В. </w:t>
      </w:r>
      <w:proofErr w:type="spellStart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Нещерет</w:t>
      </w:r>
      <w:proofErr w:type="spellEnd"/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). Выявляется отношение матерей к разным сторонам семейной жизни (к семейной роли, к ребенку);</w:t>
      </w:r>
    </w:p>
    <w:p w:rsidR="00323761" w:rsidRPr="00323761" w:rsidRDefault="00323761" w:rsidP="00323761">
      <w:pPr>
        <w:numPr>
          <w:ilvl w:val="0"/>
          <w:numId w:val="2"/>
        </w:numPr>
        <w:shd w:val="clear" w:color="auto" w:fill="EAF6ED"/>
        <w:spacing w:line="420" w:lineRule="atLeast"/>
        <w:ind w:left="-375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23761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методика «Взаимодействие родитель-ребенок» (И.М. Марковская). Диагностируются особенности взаимодействия родителей и детей.</w:t>
      </w:r>
    </w:p>
    <w:p w:rsidR="009C0973" w:rsidRDefault="00D83477"/>
    <w:sectPr w:rsidR="009C0973" w:rsidSect="00D83477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DA5"/>
    <w:multiLevelType w:val="multilevel"/>
    <w:tmpl w:val="EAE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7556A"/>
    <w:multiLevelType w:val="multilevel"/>
    <w:tmpl w:val="27A4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08"/>
    <w:rsid w:val="00323761"/>
    <w:rsid w:val="0082062E"/>
    <w:rsid w:val="00CE1208"/>
    <w:rsid w:val="00D83477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10C8-3AB6-4AAE-ABB7-A59D36F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2001">
                  <w:marLeft w:val="0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44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75">
              <w:marLeft w:val="0"/>
              <w:marRight w:val="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4131">
              <w:marLeft w:val="-225"/>
              <w:marRight w:val="-4200"/>
              <w:marTop w:val="795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Муратова Альбина Баймуратовна</cp:lastModifiedBy>
  <cp:revision>3</cp:revision>
  <dcterms:created xsi:type="dcterms:W3CDTF">2016-07-11T07:13:00Z</dcterms:created>
  <dcterms:modified xsi:type="dcterms:W3CDTF">2016-07-11T07:25:00Z</dcterms:modified>
</cp:coreProperties>
</file>