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1906A7" w:rsidRPr="001906A7" w:rsidTr="001906A7">
        <w:trPr>
          <w:tblCellSpacing w:w="15" w:type="dxa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06A7" w:rsidRPr="001906A7" w:rsidRDefault="001906A7" w:rsidP="001906A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br/>
            </w:r>
            <w:r w:rsidRPr="001906A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"Тонкие и толстые вопросы"</w:t>
            </w:r>
          </w:p>
        </w:tc>
      </w:tr>
      <w:tr w:rsidR="001906A7" w:rsidRPr="001906A7" w:rsidTr="001906A7">
        <w:trPr>
          <w:tblCellSpacing w:w="15" w:type="dxa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06A7" w:rsidRPr="001906A7" w:rsidRDefault="001906A7" w:rsidP="001906A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t>   Прием "Тонкие и толстые вопросы" может быть использован на любой из трех фаз урока: на стадии вызова - это вопросы до изучения темы, на стадии осмысления - способ активной фиксации вопросов по ходу чтения, слушания, при размышлении - демонстрация понимания пройденного.</w:t>
            </w:r>
          </w:p>
        </w:tc>
      </w:tr>
      <w:tr w:rsidR="001906A7" w:rsidRPr="001906A7" w:rsidTr="001906A7">
        <w:trPr>
          <w:tblCellSpacing w:w="15" w:type="dxa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06A7" w:rsidRPr="001906A7" w:rsidRDefault="001906A7" w:rsidP="001906A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br/>
            </w:r>
            <w:r w:rsidRPr="001906A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Таблица " толстых " и " тонких " вопросов</w:t>
            </w:r>
          </w:p>
        </w:tc>
      </w:tr>
    </w:tbl>
    <w:p w:rsidR="001906A7" w:rsidRPr="001906A7" w:rsidRDefault="001906A7" w:rsidP="001906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7"/>
        <w:gridCol w:w="4748"/>
      </w:tblGrid>
      <w:tr w:rsidR="001906A7" w:rsidRPr="001906A7" w:rsidTr="001906A7">
        <w:trPr>
          <w:tblCellSpacing w:w="15" w:type="dxa"/>
        </w:trPr>
        <w:tc>
          <w:tcPr>
            <w:tcW w:w="48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06A7" w:rsidRPr="001906A7" w:rsidRDefault="001906A7" w:rsidP="001906A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906A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Толстые</w:t>
            </w:r>
            <w:proofErr w:type="gramStart"/>
            <w:r w:rsidRPr="001906A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06A7" w:rsidRPr="001906A7" w:rsidRDefault="001906A7" w:rsidP="001906A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906A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Тонкие</w:t>
            </w:r>
            <w:proofErr w:type="gramStart"/>
            <w:r w:rsidRPr="001906A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?</w:t>
            </w:r>
            <w:proofErr w:type="gramEnd"/>
          </w:p>
        </w:tc>
      </w:tr>
      <w:tr w:rsidR="001906A7" w:rsidRPr="001906A7" w:rsidTr="001906A7">
        <w:trPr>
          <w:tblCellSpacing w:w="15" w:type="dxa"/>
        </w:trPr>
        <w:tc>
          <w:tcPr>
            <w:tcW w:w="48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06A7" w:rsidRPr="001906A7" w:rsidRDefault="001906A7" w:rsidP="001906A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t>   Дайте 3 объяснения, почему...? </w:t>
            </w: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br/>
              <w:t>   Объясните, почему...?</w:t>
            </w: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br/>
              <w:t>   Почему Вы думаете ...?</w:t>
            </w: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br/>
              <w:t>   Почему Вы считаете ...?</w:t>
            </w: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br/>
              <w:t>   В чем различие ...? </w:t>
            </w: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br/>
              <w:t>   Предположите, что будет, если...</w:t>
            </w:r>
            <w:proofErr w:type="gramStart"/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t xml:space="preserve"> ?</w:t>
            </w:r>
            <w:proofErr w:type="gramEnd"/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br/>
              <w:t>   Что, если ...</w:t>
            </w:r>
            <w:proofErr w:type="gramStart"/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06A7" w:rsidRPr="001906A7" w:rsidRDefault="001906A7" w:rsidP="001906A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t>   Кто</w:t>
            </w:r>
            <w:proofErr w:type="gramStart"/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t xml:space="preserve"> ?</w:t>
            </w:r>
            <w:proofErr w:type="gramEnd"/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br/>
              <w:t>   Что</w:t>
            </w:r>
            <w:proofErr w:type="gramStart"/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t xml:space="preserve"> ?</w:t>
            </w:r>
            <w:proofErr w:type="gramEnd"/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br/>
              <w:t>   Когда</w:t>
            </w:r>
            <w:proofErr w:type="gramStart"/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t xml:space="preserve"> ?</w:t>
            </w:r>
            <w:proofErr w:type="gramEnd"/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br/>
              <w:t>   Может</w:t>
            </w:r>
            <w:proofErr w:type="gramStart"/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t xml:space="preserve"> .</w:t>
            </w:r>
            <w:proofErr w:type="gramEnd"/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t>.?</w:t>
            </w: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br/>
              <w:t>   Будет ...?</w:t>
            </w: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br/>
              <w:t>   Мог ли ...</w:t>
            </w:r>
            <w:proofErr w:type="gramStart"/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t xml:space="preserve"> ?</w:t>
            </w:r>
            <w:proofErr w:type="gramEnd"/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br/>
              <w:t>   Как звать ...? </w:t>
            </w: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br/>
              <w:t>   Было ли ...?</w:t>
            </w: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br/>
              <w:t>   Согласны ли Вы ...?</w:t>
            </w: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br/>
              <w:t>   Верно ли ...?</w:t>
            </w:r>
          </w:p>
        </w:tc>
      </w:tr>
    </w:tbl>
    <w:p w:rsidR="001906A7" w:rsidRPr="001906A7" w:rsidRDefault="001906A7" w:rsidP="001906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1906A7" w:rsidRPr="001906A7" w:rsidTr="001906A7">
        <w:trPr>
          <w:tblCellSpacing w:w="15" w:type="dxa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06A7" w:rsidRPr="001906A7" w:rsidRDefault="001906A7" w:rsidP="001906A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br/>
              <w:t xml:space="preserve">   По ходу работы с таблицей в правую колонку записываются вопросы, требующие простого, односложного ответа </w:t>
            </w:r>
            <w:proofErr w:type="gramStart"/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t xml:space="preserve">( </w:t>
            </w:r>
            <w:proofErr w:type="gramEnd"/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t xml:space="preserve">Например: </w:t>
            </w:r>
            <w:proofErr w:type="gramStart"/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t>В каком году произошла Куликовская битва?, Кто автор рассказа "Злоумышленник"?).</w:t>
            </w:r>
            <w:proofErr w:type="gramEnd"/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t xml:space="preserve"> В левой колонке - вопросы, требующие подробного развернутого ответа. </w:t>
            </w: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br/>
              <w:t>    Проиллюстрируем этот прием на примере фрагмента урока по истории средних веков "Возникновение средневековых городов". На стадии рефлексии после изучения текста параграфа учащимся дается задание составить 3-4 тонких и толстых вопроса, занести их в таблицу, затем поработать с вопросами в парах, выбрав наиболее интересные, которые можно задать всему классу. В тетради может появиться такая запись:</w:t>
            </w:r>
          </w:p>
        </w:tc>
      </w:tr>
    </w:tbl>
    <w:p w:rsidR="001906A7" w:rsidRPr="001906A7" w:rsidRDefault="001906A7" w:rsidP="001906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5"/>
        <w:gridCol w:w="4760"/>
      </w:tblGrid>
      <w:tr w:rsidR="001906A7" w:rsidRPr="001906A7" w:rsidTr="001906A7">
        <w:trPr>
          <w:tblCellSpacing w:w="15" w:type="dxa"/>
        </w:trPr>
        <w:tc>
          <w:tcPr>
            <w:tcW w:w="48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06A7" w:rsidRPr="001906A7" w:rsidRDefault="001906A7" w:rsidP="001906A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906A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Толстые</w:t>
            </w:r>
            <w:proofErr w:type="gramStart"/>
            <w:r w:rsidRPr="001906A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06A7" w:rsidRPr="001906A7" w:rsidRDefault="001906A7" w:rsidP="001906A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906A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Тонкие</w:t>
            </w:r>
            <w:proofErr w:type="gramStart"/>
            <w:r w:rsidRPr="001906A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?</w:t>
            </w:r>
            <w:proofErr w:type="gramEnd"/>
          </w:p>
        </w:tc>
      </w:tr>
      <w:tr w:rsidR="001906A7" w:rsidRPr="001906A7" w:rsidTr="001906A7">
        <w:trPr>
          <w:tblCellSpacing w:w="15" w:type="dxa"/>
        </w:trPr>
        <w:tc>
          <w:tcPr>
            <w:tcW w:w="48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06A7" w:rsidRPr="001906A7" w:rsidRDefault="001906A7" w:rsidP="001906A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t>   Как успехи в сельском хозяйстве и ремесле повлияли на возникновение городов? </w:t>
            </w: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br/>
              <w:t>   В чем различие между городом и деревней? </w:t>
            </w: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br/>
              <w:t>   Как был защищен средневековый город?</w:t>
            </w: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br/>
              <w:t xml:space="preserve">   С чем связан быстрый рост городов в Европе в Х-Х1 </w:t>
            </w:r>
            <w:proofErr w:type="spellStart"/>
            <w:proofErr w:type="gramStart"/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t>?</w:t>
            </w:r>
          </w:p>
        </w:tc>
        <w:tc>
          <w:tcPr>
            <w:tcW w:w="4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06A7" w:rsidRPr="001906A7" w:rsidRDefault="001906A7" w:rsidP="001906A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t>   Когда в Европе стало быстро увеличиваться количество городов? </w:t>
            </w: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br/>
              <w:t>   Кто были первыми жителями городов? </w:t>
            </w: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br/>
              <w:t>   Перечислите крупнейшие города средневековой Европы. </w:t>
            </w: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br/>
              <w:t>   Были ли средневековые города центрами торговли?</w:t>
            </w:r>
          </w:p>
        </w:tc>
      </w:tr>
    </w:tbl>
    <w:p w:rsidR="001906A7" w:rsidRPr="001906A7" w:rsidRDefault="001906A7" w:rsidP="001906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1906A7" w:rsidRPr="001906A7" w:rsidTr="001906A7">
        <w:trPr>
          <w:tblCellSpacing w:w="15" w:type="dxa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06A7" w:rsidRPr="001906A7" w:rsidRDefault="001906A7" w:rsidP="001906A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906A7">
              <w:rPr>
                <w:rFonts w:ascii="Georgia" w:eastAsia="Times New Roman" w:hAnsi="Georgia" w:cs="Times New Roman"/>
                <w:sz w:val="24"/>
                <w:szCs w:val="24"/>
              </w:rPr>
              <w:br/>
              <w:t>   Толстые и тонкие вопросы могут быть оформлены в виде таблицы. Таблицы, схемы - основа для обмена мнениями, эссе, исследований, дискуссий и т. д.</w:t>
            </w:r>
          </w:p>
        </w:tc>
      </w:tr>
    </w:tbl>
    <w:p w:rsidR="00792AB2" w:rsidRDefault="00792AB2"/>
    <w:sectPr w:rsidR="0079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6A7"/>
    <w:rsid w:val="001906A7"/>
    <w:rsid w:val="0079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0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2016-01-14T14:42:00Z</dcterms:created>
  <dcterms:modified xsi:type="dcterms:W3CDTF">2016-01-14T14:42:00Z</dcterms:modified>
</cp:coreProperties>
</file>