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B4" w:rsidRDefault="009E72B5" w:rsidP="00D64A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Примерная рабочая </w:t>
      </w:r>
      <w:r w:rsidR="002C11B4" w:rsidRPr="00007146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 для детей с </w:t>
      </w:r>
      <w:r w:rsidR="002C11B4">
        <w:rPr>
          <w:rFonts w:ascii="Times New Roman" w:hAnsi="Times New Roman" w:cs="Times New Roman"/>
          <w:b/>
          <w:sz w:val="28"/>
          <w:szCs w:val="28"/>
        </w:rPr>
        <w:t>поражением спинного мозга</w:t>
      </w:r>
    </w:p>
    <w:p w:rsidR="002C11B4" w:rsidRDefault="002C11B4" w:rsidP="00D64A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1B4" w:rsidRDefault="002C11B4" w:rsidP="00D64A2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Чтобы строить педагогический процесс, определять дидактические линии, ставить и решать задачи образовательной деятельности, необходимо знать состояние здоровья, физические,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психические, личностные особенности детей с нарушениями в развитии, так как характеристика объекта педагогических воздействий является исходным условием любого процесса образования.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Категория этих детей чрезвычайно разнообразна по нозологии, возрасту, степени тяжести дефекта, времени его возникновения, причинам и характеру протекания заболевания, медицинскому прогнозу, состоянию соматического здоровья, уровню физического развития физической подготовленности и другим признакам.</w:t>
      </w:r>
    </w:p>
    <w:p w:rsidR="002C11B4" w:rsidRPr="002C11B4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</w:t>
      </w:r>
      <w:r w:rsidR="002C11B4" w:rsidRPr="002C11B4">
        <w:rPr>
          <w:rFonts w:ascii="Times New Roman" w:hAnsi="Times New Roman" w:cs="Times New Roman"/>
          <w:sz w:val="28"/>
          <w:szCs w:val="28"/>
        </w:rPr>
        <w:t>-инвалидов с детства характерны проявления дизонтогенеза и ретардации в природном (биологическом)и психофизическом развитии. Это вызывает сдвиги сенситивных периодов возрастного развития, приводит к дефициту естественных потребностей ребенка в движении, игре, эмоциях, общении и затрудняет процесс обучения.</w:t>
      </w:r>
    </w:p>
    <w:p w:rsid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Дети с поражением спинного мозга характеризуются полной или частичной утратой произвольных движений, различных видов чувствительности, расстройствам функции тазовых органов.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Позвоночно-спинномозговая травма у детей — составляет 2-5% от общего числа позвоночно-спинномозговых травм. Она возникает при падении с высоты, во время дорожно-транспортных происшествий, спортивных игр и др. У детей младших возрастных групп (до 6 лет) преобладают повреждения на уровне С1-С2 и средних грудных позвонков. Повреждения верхнешейного отдела позвоночника (перелом зубовидного отростка аксиса, ротационный подвывих атланта) имеют ряд особенностей. Во-первых, они наступают при относительно легком насилии; во-вторых, для маленьких детей характерно, что перелом зубовидного отростка происходит по линии субдентального синхондроза; в-третьих, спинальные нарушения после травмы в этой области развиваются редко.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В то же время неустраненная атлантоаксиальная дислокация у детей имеет тенденцию к прогрессированию, что может послужить (спустя месяцы, годы) причиной развития тяжелой миелопатии и опасных для жизни церебральных нарушений.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Грубые повреждения спинного мозга после травмы нижнешейного отдела позвоночника наблюдаются преимущественно у детей старше 9 лет. У маленьких же детей спинальные нарушения носят своеобразный характер: постепенное развитие двигательных расстройств, больше в руках, без сопутствующих нарушений чувствительности и функции тазовых органов; рентгенологическое обследование при этом изменений со стороны шейного отдела позвоночника часто не выявляет; наблюдается тенденция к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>спонтанному обратному развитию неврологических выпадений. Четкая связь спинальной патологии с травмой позвоночника, отсутствие признаков сдавления спинного мозга, а также характер и динамика неврологических нарушений указывают на преобладающую патогенетическую роль дисгемического компонента.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У детей старше 9 лет наблюдаются подвывих и компрессионные переломы нижних шейных позвонков, возникающие в большинстве случаев при нырянии на мелководье. Повреждения спинного мозга различной степени в этих случаях скорее всего являются следствием резкой деформации и сужения сагиттального диаметра позвоночного канала непосредственно в момент насилия, чрезмерного растяжения или сдавления спинного мозга и его сосудов, т. е. суммации механического и ишемического факторов. Эластичный позвоночник ребенка амортизирует энергию удара и тем самым препятствует грубому повреждению тел позвонков и их дислокации. Поэтому рентгенологические находки далеко не всегда отражают степень конфликта между костнохрящевыми образованиями и спинным мозгом, имевшего место непосредственно в момент травмы. Отмечены случаи полного поперечного поражения спинного мозга на фоне рентгенологически интактного позвоночника. Аналогичная ситуация наблюдается и после травмы среднегрудного отдела позвоночника. В то же время переломо-вывихи средних грудных позвонков, как правило, приводят к полному поперечному поражению спинного мозга. Обращает на себя внимание факт возникновения тяжелых спинальных нарушений при относительно легком повреждении позвоночника у детей с тяжелыми сочетанными повреждениями, сопровождающимися травматическим шоком (на фоне общего нарушения гемодинамики и гипоксии ущербность «слабых» отделов спинного мозга возрастает).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 xml:space="preserve">Повреждения нижнегрудного и поясничного отделов позвоночника у маленьких детей крайне редки, причем даже при грубой деформации спинальные нарушения обычно не развиваются. У детей старшей возрастной </w:t>
      </w:r>
      <w:r w:rsidRPr="00B65618">
        <w:rPr>
          <w:rFonts w:ascii="Times New Roman" w:hAnsi="Times New Roman" w:cs="Times New Roman"/>
          <w:sz w:val="28"/>
          <w:szCs w:val="28"/>
        </w:rPr>
        <w:lastRenderedPageBreak/>
        <w:t>группы тяжесть неврологических расстройств прямо зависит от степени деформации позвоночного канала.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Уточненная диагностика повреждений позвоночника и спинного мозга у детей требует тщательного анализа механизма травмы, детального клинического обследования, а также изучения результатов целого комплекса дополнительных диагностических приемов (обзорная и функциональная спондилография, исследование проходимости подпаутинных пространств спинного мозга, направленная миелография, КТ, МРТ), дающих достаточно полное представление о характере изменений позвоночного столба и его содержимого.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Важнейшим элементом в системе восстановительного лечения детей и подростков с травмой позвоночника и спинного мозга является раннее и максимально возможное устранение (хирургическое или консервативное) деформации позвоночного канала и сдавления спинного мозга. Большое значение при этом имеет надежная внутренняя фиксация поврежденного сегмента позвоночника, что у растущего организма, проявляющего повышенную склонность к деформациям скелета, особенно важно.</w:t>
      </w:r>
    </w:p>
    <w:p w:rsidR="00B65618" w:rsidRPr="002C11B4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При травме шейного отдела позвоночника и спинного мозга показания к ламинэктомии возникают крайне редко. Методом выбора является вмешательство на передних отделах шейных позвонков, позволяющее с минимальным травмированием тканей ликвидировать наиболее часто встречающуюся у этих больных переднюю компрессию спинного мозга. При атланто-аксиальной дислокации в результате перелома зубовидного отростка второго шейного позвонка показан окципитоспондилодез, в том числе у детей раннего возраста.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Данная образовательная программа основана на положениях нормативно-правовых актах Российской Федерации, в том числе: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закон от 29.12.2012 №273 –ФЗ « Об образовании в Российской Федерации»;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Федеральный  закон Российской Федерации от 23 июня 2014 г. № 170-ФЗ</w:t>
      </w:r>
      <w:r w:rsidR="00D64A28">
        <w:rPr>
          <w:rFonts w:ascii="Times New Roman" w:hAnsi="Times New Roman" w:cs="Times New Roman"/>
          <w:sz w:val="28"/>
          <w:szCs w:val="28"/>
        </w:rPr>
        <w:t>«</w:t>
      </w:r>
      <w:r w:rsidRPr="002C11B4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о физической культуре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D64A28" w:rsidRPr="00D64A28">
        <w:rPr>
          <w:rFonts w:ascii="Times New Roman" w:hAnsi="Times New Roman" w:cs="Times New Roman"/>
          <w:sz w:val="28"/>
          <w:szCs w:val="28"/>
        </w:rPr>
        <w:t xml:space="preserve"> 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Указ Президе</w:t>
      </w:r>
      <w:r w:rsidR="00D64A28">
        <w:rPr>
          <w:rFonts w:ascii="Times New Roman" w:hAnsi="Times New Roman" w:cs="Times New Roman"/>
          <w:sz w:val="28"/>
          <w:szCs w:val="28"/>
        </w:rPr>
        <w:t>нта РФ от 12 мая 2009г. № 537 «</w:t>
      </w:r>
      <w:r w:rsidRPr="002C11B4">
        <w:rPr>
          <w:rFonts w:ascii="Times New Roman" w:hAnsi="Times New Roman" w:cs="Times New Roman"/>
          <w:sz w:val="28"/>
          <w:szCs w:val="28"/>
        </w:rPr>
        <w:t>О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до 2020 года;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Приказ Министерства  образования и науки</w:t>
      </w:r>
      <w:r w:rsidR="00D64A28">
        <w:rPr>
          <w:rFonts w:ascii="Times New Roman" w:hAnsi="Times New Roman" w:cs="Times New Roman"/>
          <w:sz w:val="28"/>
          <w:szCs w:val="28"/>
        </w:rPr>
        <w:t xml:space="preserve"> РФ от 30 августа 2010г. №889 «</w:t>
      </w:r>
      <w:r w:rsidRPr="002C11B4">
        <w:rPr>
          <w:rFonts w:ascii="Times New Roman" w:hAnsi="Times New Roman" w:cs="Times New Roman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</w:t>
      </w:r>
      <w:r w:rsidR="00D64A28">
        <w:rPr>
          <w:rFonts w:ascii="Times New Roman" w:hAnsi="Times New Roman" w:cs="Times New Roman"/>
          <w:sz w:val="28"/>
          <w:szCs w:val="28"/>
        </w:rPr>
        <w:t xml:space="preserve"> «</w:t>
      </w:r>
      <w:r w:rsidRPr="002C11B4">
        <w:rPr>
          <w:rFonts w:ascii="Times New Roman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образования;</w:t>
      </w:r>
    </w:p>
    <w:p w:rsidR="002C11B4" w:rsidRPr="002C11B4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1B4" w:rsidRPr="002C11B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(1-4 классы), Утвержден приказом Минобрнауки России от 6 октября 2009 г. № 373</w:t>
      </w:r>
      <w:r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 образования.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«17»  декабря  2010 г. № 1897</w:t>
      </w:r>
      <w:r w:rsidR="00D64A28" w:rsidRPr="002C11B4">
        <w:rPr>
          <w:rFonts w:ascii="Times New Roman" w:hAnsi="Times New Roman" w:cs="Times New Roman"/>
          <w:sz w:val="28"/>
          <w:szCs w:val="28"/>
        </w:rPr>
        <w:t>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 - Приказ Минобразования РФ от 05.03.2004 N 1089 (ред. от 19.10.2009)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  <w:r w:rsidR="00D64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28">
        <w:rPr>
          <w:rFonts w:ascii="Times New Roman" w:hAnsi="Times New Roman" w:cs="Times New Roman"/>
          <w:sz w:val="28"/>
          <w:szCs w:val="28"/>
        </w:rPr>
        <w:t>с</w:t>
      </w:r>
      <w:r w:rsidRPr="002C11B4">
        <w:rPr>
          <w:rFonts w:ascii="Times New Roman" w:hAnsi="Times New Roman" w:cs="Times New Roman"/>
          <w:sz w:val="28"/>
          <w:szCs w:val="28"/>
        </w:rPr>
        <w:t xml:space="preserve">тремление к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 w:rsidRPr="002C11B4">
        <w:rPr>
          <w:rFonts w:ascii="Times New Roman" w:hAnsi="Times New Roman" w:cs="Times New Roman"/>
          <w:sz w:val="28"/>
          <w:szCs w:val="28"/>
        </w:rPr>
        <w:t xml:space="preserve">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1B4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A28">
        <w:rPr>
          <w:rFonts w:ascii="Times New Roman" w:hAnsi="Times New Roman" w:cs="Times New Roman"/>
          <w:b/>
          <w:i/>
          <w:sz w:val="28"/>
          <w:szCs w:val="28"/>
        </w:rPr>
        <w:t>Общие задачи (образовательные, воспитательные, развивающие):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обучение основам техники движений, формированию жизненно необходимых навыков и умений;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развитие двигательных (кондиционных и координационных) способностей;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формирование необходимых знаний в области физической культуры личности;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A28">
        <w:rPr>
          <w:rFonts w:ascii="Times New Roman" w:hAnsi="Times New Roman" w:cs="Times New Roman"/>
          <w:b/>
          <w:i/>
          <w:sz w:val="28"/>
          <w:szCs w:val="28"/>
        </w:rPr>
        <w:t>Специфические задачи</w:t>
      </w:r>
      <w:r w:rsidR="00D64A28" w:rsidRPr="00D6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28">
        <w:rPr>
          <w:rFonts w:ascii="Times New Roman" w:hAnsi="Times New Roman" w:cs="Times New Roman"/>
          <w:b/>
          <w:i/>
          <w:sz w:val="28"/>
          <w:szCs w:val="28"/>
        </w:rPr>
        <w:t>(коррекционные, компенсаторные,</w:t>
      </w:r>
      <w:r w:rsidR="00D64A28" w:rsidRPr="00D6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4A28">
        <w:rPr>
          <w:rFonts w:ascii="Times New Roman" w:hAnsi="Times New Roman" w:cs="Times New Roman"/>
          <w:b/>
          <w:i/>
          <w:sz w:val="28"/>
          <w:szCs w:val="28"/>
        </w:rPr>
        <w:t>профилактические):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техники основных движений –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ходьбы,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бега,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плавания,</w:t>
      </w:r>
      <w:r w:rsidR="00D64A28">
        <w:rPr>
          <w:rFonts w:ascii="Times New Roman" w:hAnsi="Times New Roman" w:cs="Times New Roman"/>
          <w:sz w:val="28"/>
          <w:szCs w:val="28"/>
        </w:rPr>
        <w:t xml:space="preserve"> прыжков, </w:t>
      </w:r>
      <w:r w:rsidRPr="002C11B4">
        <w:rPr>
          <w:rFonts w:ascii="Times New Roman" w:hAnsi="Times New Roman" w:cs="Times New Roman"/>
          <w:sz w:val="28"/>
          <w:szCs w:val="28"/>
        </w:rPr>
        <w:t>перелезания,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метания,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мелкой моторики рук. Симметричных и ассиметричных движений, движений, упражнения с предметами и др.;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и развитие координационных способностей- согласованности движений отдельных звеньев тела,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 и др.;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и развитие физической подготовленности - мышечной силы, элементарных форм скоростных, скоростно-силовых качеств, ловкости, выносливости, подвижности в суставах;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 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профилактика и коррекция соматических нарушений-осанки, сколиоза, плоскостопия, дыхательной и сердечно-сосудистой систем, профилактика простудных и инфекционных заболеваний, травматизма, микротравм;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и развитие сенсорных систем: дифференцировка зрительных и слуховых сигналов по силе 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т.п.;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-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2C11B4">
        <w:rPr>
          <w:rFonts w:ascii="Times New Roman" w:hAnsi="Times New Roman" w:cs="Times New Roman"/>
          <w:sz w:val="28"/>
          <w:szCs w:val="28"/>
        </w:rPr>
        <w:t>коррекция психических нарушений в процессе деятельности-зрительно предметного и зрительно-пространственного восприятия, наглядно-образного и вербально - логического мышления, памяти, внимания, речи, воображения, эмоционально-волевой сферы и т.п.</w:t>
      </w:r>
    </w:p>
    <w:p w:rsidR="002C11B4" w:rsidRPr="00D64A28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18">
        <w:rPr>
          <w:rFonts w:ascii="Times New Roman" w:hAnsi="Times New Roman" w:cs="Times New Roman"/>
          <w:b/>
          <w:sz w:val="28"/>
          <w:szCs w:val="28"/>
        </w:rPr>
        <w:t>Основными формами АФК являются  групповые и индивидуальные  занятия по двигательной коррекции.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11B4">
        <w:rPr>
          <w:rFonts w:ascii="Times New Roman" w:hAnsi="Times New Roman" w:cs="Times New Roman"/>
          <w:sz w:val="28"/>
          <w:szCs w:val="28"/>
        </w:rPr>
        <w:t>рограммный материал по физической культуре может включать (в зависим</w:t>
      </w:r>
      <w:r>
        <w:rPr>
          <w:rFonts w:ascii="Times New Roman" w:hAnsi="Times New Roman" w:cs="Times New Roman"/>
          <w:sz w:val="28"/>
          <w:szCs w:val="28"/>
        </w:rPr>
        <w:t>ости от нозологии) включает сле</w:t>
      </w:r>
      <w:r w:rsidRPr="002C11B4">
        <w:rPr>
          <w:rFonts w:ascii="Times New Roman" w:hAnsi="Times New Roman" w:cs="Times New Roman"/>
          <w:sz w:val="28"/>
          <w:szCs w:val="28"/>
        </w:rPr>
        <w:t xml:space="preserve">дующие разделы: ритмика и гимнастика, легкая атлетика, лыжная подготовка, спортивные и подвижные игры, плавание. Каждый их этих разделов включает многочисленные </w:t>
      </w:r>
      <w:r w:rsidR="00D64A28">
        <w:rPr>
          <w:rFonts w:ascii="Times New Roman" w:hAnsi="Times New Roman" w:cs="Times New Roman"/>
          <w:sz w:val="28"/>
          <w:szCs w:val="28"/>
        </w:rPr>
        <w:t>фи</w:t>
      </w:r>
      <w:r w:rsidRPr="002C11B4">
        <w:rPr>
          <w:rFonts w:ascii="Times New Roman" w:hAnsi="Times New Roman" w:cs="Times New Roman"/>
          <w:sz w:val="28"/>
          <w:szCs w:val="28"/>
        </w:rPr>
        <w:t>зические упражнения, позволяющие воздействовать на различные звенья опорно-двигательного аппар</w:t>
      </w:r>
      <w:r w:rsidR="00D64A28">
        <w:rPr>
          <w:rFonts w:ascii="Times New Roman" w:hAnsi="Times New Roman" w:cs="Times New Roman"/>
          <w:sz w:val="28"/>
          <w:szCs w:val="28"/>
        </w:rPr>
        <w:t>ата, мышечные группы, вегетатив</w:t>
      </w:r>
      <w:r w:rsidRPr="002C11B4">
        <w:rPr>
          <w:rFonts w:ascii="Times New Roman" w:hAnsi="Times New Roman" w:cs="Times New Roman"/>
          <w:sz w:val="28"/>
          <w:szCs w:val="28"/>
        </w:rPr>
        <w:t>ные системы, корректировать недостатки физического развития, пси­хики и поведения.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 xml:space="preserve">Одни и те же упражнения могут использоваться </w:t>
      </w:r>
      <w:r>
        <w:rPr>
          <w:rFonts w:ascii="Times New Roman" w:hAnsi="Times New Roman" w:cs="Times New Roman"/>
          <w:sz w:val="28"/>
          <w:szCs w:val="28"/>
        </w:rPr>
        <w:t>на уроках фи</w:t>
      </w:r>
      <w:r w:rsidRPr="002C11B4">
        <w:rPr>
          <w:rFonts w:ascii="Times New Roman" w:hAnsi="Times New Roman" w:cs="Times New Roman"/>
          <w:sz w:val="28"/>
          <w:szCs w:val="28"/>
        </w:rPr>
        <w:t>зического воспитания и лечебной ф</w:t>
      </w:r>
      <w:r w:rsidR="00D64A28">
        <w:rPr>
          <w:rFonts w:ascii="Times New Roman" w:hAnsi="Times New Roman" w:cs="Times New Roman"/>
          <w:sz w:val="28"/>
          <w:szCs w:val="28"/>
        </w:rPr>
        <w:t>изической культуры, на рекреаци</w:t>
      </w:r>
      <w:r w:rsidRPr="002C11B4">
        <w:rPr>
          <w:rFonts w:ascii="Times New Roman" w:hAnsi="Times New Roman" w:cs="Times New Roman"/>
          <w:sz w:val="28"/>
          <w:szCs w:val="28"/>
        </w:rPr>
        <w:t>онных и спортивных занятиях. В соответствии с педагогическими задачами их можно объединить в следующие группы.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1. Упражнения, связанные</w:t>
      </w:r>
      <w:r w:rsidR="00D64A28">
        <w:rPr>
          <w:rFonts w:ascii="Times New Roman" w:hAnsi="Times New Roman" w:cs="Times New Roman"/>
          <w:sz w:val="28"/>
          <w:szCs w:val="28"/>
        </w:rPr>
        <w:t xml:space="preserve"> с перемещением тела в простран</w:t>
      </w:r>
      <w:r w:rsidRPr="002C11B4">
        <w:rPr>
          <w:rFonts w:ascii="Times New Roman" w:hAnsi="Times New Roman" w:cs="Times New Roman"/>
          <w:sz w:val="28"/>
          <w:szCs w:val="28"/>
        </w:rPr>
        <w:t>стве: ходьба, прыжки, ползание, плавание, передвижение на лыжах.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2. Общеразвивающие упражнения: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а) без предметов;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б) с предметами (флажками, лентами, гимнастическими палками, обручами, малыми и большими мячами и др.);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в) на снарядах (гимнастической стенке, кольцах, гимнастической скамейке, лестнице, тренажерах).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3. Упражнения на развитие силы, быстроты, выносливости, гибко­сти, ловкости.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развитие и коррекцию координационных спо­собностей: согласованности движений рук, ног, головы, туловища; со­гласованности движений с дыханием, ориентировки в пространстве, равновесия, дифференцировки усилий, времени и пространства, рит­мичности движений, расслабления.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4. Упражнения на коррекцию о</w:t>
      </w:r>
      <w:r>
        <w:rPr>
          <w:rFonts w:ascii="Times New Roman" w:hAnsi="Times New Roman" w:cs="Times New Roman"/>
          <w:sz w:val="28"/>
          <w:szCs w:val="28"/>
        </w:rPr>
        <w:t>санки, сводов стопы, телосложен</w:t>
      </w:r>
      <w:r w:rsidRPr="002C11B4">
        <w:rPr>
          <w:rFonts w:ascii="Times New Roman" w:hAnsi="Times New Roman" w:cs="Times New Roman"/>
          <w:sz w:val="28"/>
          <w:szCs w:val="28"/>
        </w:rPr>
        <w:t>ия, укрепления мышц спины, живота, рук и плечевого пояса, ног.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5. Упражнения лечебного и профилактического воздействия: восстановление функций паретичных мышц, опороспособности, под­вижности в суставах, профилактика нарушений зрения.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6. Упражнения на развитие мелкой моторики кистей и пальцев рук.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7. Художественно-музыкальные упражнения; ритмика, танец, эле­менты хореографии и ритмопластики.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8. Упражнения с речитативами, стихами, загадками, счетом и т. п., активизирующие познавательную деятельность.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9. Упражнения, направленные на развитие и коррекци</w:t>
      </w:r>
      <w:r w:rsidR="00D64A28">
        <w:rPr>
          <w:rFonts w:ascii="Times New Roman" w:hAnsi="Times New Roman" w:cs="Times New Roman"/>
          <w:sz w:val="28"/>
          <w:szCs w:val="28"/>
        </w:rPr>
        <w:t>ю воспри</w:t>
      </w:r>
      <w:r w:rsidRPr="002C11B4">
        <w:rPr>
          <w:rFonts w:ascii="Times New Roman" w:hAnsi="Times New Roman" w:cs="Times New Roman"/>
          <w:sz w:val="28"/>
          <w:szCs w:val="28"/>
        </w:rPr>
        <w:t>ятия, мышления, воображения, зрительной и слуховой памяти, внима­ния и других психических процессов.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10. Упражнения прикладного характера, направленные на освое­ние ремесла, трудовой деятельности.</w:t>
      </w:r>
    </w:p>
    <w:p w:rsidR="00B65618" w:rsidRDefault="00D64A2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C11B4" w:rsidRPr="002C11B4">
        <w:rPr>
          <w:rFonts w:ascii="Times New Roman" w:hAnsi="Times New Roman" w:cs="Times New Roman"/>
          <w:sz w:val="28"/>
          <w:szCs w:val="28"/>
        </w:rPr>
        <w:t>Упражнения, выступающие как самостоятельные виды адап­тивного спорта: фигурное катание, хоккей на полу, настольный тен­нис, баскетбол, мини-футбол, верховая езда и др.</w:t>
      </w:r>
    </w:p>
    <w:p w:rsid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Комплекс лечебной гимнастики назначают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618">
        <w:rPr>
          <w:rFonts w:ascii="Times New Roman" w:hAnsi="Times New Roman" w:cs="Times New Roman"/>
          <w:sz w:val="28"/>
          <w:szCs w:val="28"/>
        </w:rPr>
        <w:t>иагнозом, возрастом и функциональными возможностями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 мере освоения упражнений ко</w:t>
      </w:r>
      <w:r>
        <w:rPr>
          <w:rFonts w:ascii="Times New Roman" w:hAnsi="Times New Roman" w:cs="Times New Roman"/>
          <w:sz w:val="28"/>
          <w:szCs w:val="28"/>
        </w:rPr>
        <w:t>мплекс расширяется за счет вклю</w:t>
      </w:r>
      <w:r w:rsidRPr="00B65618">
        <w:rPr>
          <w:rFonts w:ascii="Times New Roman" w:hAnsi="Times New Roman" w:cs="Times New Roman"/>
          <w:sz w:val="28"/>
          <w:szCs w:val="28"/>
        </w:rPr>
        <w:t>чения новых упражнений специ</w:t>
      </w:r>
      <w:r>
        <w:rPr>
          <w:rFonts w:ascii="Times New Roman" w:hAnsi="Times New Roman" w:cs="Times New Roman"/>
          <w:sz w:val="28"/>
          <w:szCs w:val="28"/>
        </w:rPr>
        <w:t>альной направленности и увеличе</w:t>
      </w:r>
      <w:r w:rsidRPr="00B65618">
        <w:rPr>
          <w:rFonts w:ascii="Times New Roman" w:hAnsi="Times New Roman" w:cs="Times New Roman"/>
          <w:sz w:val="28"/>
          <w:szCs w:val="28"/>
        </w:rPr>
        <w:t>ния числа их повторений. В услов</w:t>
      </w:r>
      <w:r>
        <w:rPr>
          <w:rFonts w:ascii="Times New Roman" w:hAnsi="Times New Roman" w:cs="Times New Roman"/>
          <w:sz w:val="28"/>
          <w:szCs w:val="28"/>
        </w:rPr>
        <w:t>иях стационара занятия проводят</w:t>
      </w:r>
      <w:r w:rsidRPr="00B65618">
        <w:rPr>
          <w:rFonts w:ascii="Times New Roman" w:hAnsi="Times New Roman" w:cs="Times New Roman"/>
          <w:sz w:val="28"/>
          <w:szCs w:val="28"/>
        </w:rPr>
        <w:t>ся преимущественно индивидуально, в палате или в кабинете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реабилитации (предпочтительно)</w:t>
      </w:r>
      <w:r>
        <w:rPr>
          <w:rFonts w:ascii="Times New Roman" w:hAnsi="Times New Roman" w:cs="Times New Roman"/>
          <w:sz w:val="28"/>
          <w:szCs w:val="28"/>
        </w:rPr>
        <w:t>. Продолжительность и место гим</w:t>
      </w:r>
      <w:r w:rsidRPr="00B65618">
        <w:rPr>
          <w:rFonts w:ascii="Times New Roman" w:hAnsi="Times New Roman" w:cs="Times New Roman"/>
          <w:sz w:val="28"/>
          <w:szCs w:val="28"/>
        </w:rPr>
        <w:t>настических упражнений в режиме дня могут сильно варьировать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и </w:t>
      </w:r>
      <w:r>
        <w:rPr>
          <w:rFonts w:ascii="Times New Roman" w:hAnsi="Times New Roman" w:cs="Times New Roman"/>
          <w:sz w:val="28"/>
          <w:szCs w:val="28"/>
        </w:rPr>
        <w:t>распорядка других реабилитацион</w:t>
      </w:r>
      <w:r w:rsidRPr="00B65618">
        <w:rPr>
          <w:rFonts w:ascii="Times New Roman" w:hAnsi="Times New Roman" w:cs="Times New Roman"/>
          <w:sz w:val="28"/>
          <w:szCs w:val="28"/>
        </w:rPr>
        <w:t>ных мероприятий. В ряде случае</w:t>
      </w:r>
      <w:r>
        <w:rPr>
          <w:rFonts w:ascii="Times New Roman" w:hAnsi="Times New Roman" w:cs="Times New Roman"/>
          <w:sz w:val="28"/>
          <w:szCs w:val="28"/>
        </w:rPr>
        <w:t>в упражнения специальной направ</w:t>
      </w:r>
      <w:r w:rsidRPr="00B65618">
        <w:rPr>
          <w:rFonts w:ascii="Times New Roman" w:hAnsi="Times New Roman" w:cs="Times New Roman"/>
          <w:sz w:val="28"/>
          <w:szCs w:val="28"/>
        </w:rPr>
        <w:t>ленности выделяют в отдельную процедуру (занятие в 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БОС или на тренажерах проводят в соответствии с расписанием).Обычно занятия с методистом продолжительностью около 40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5618">
        <w:rPr>
          <w:rFonts w:ascii="Times New Roman" w:hAnsi="Times New Roman" w:cs="Times New Roman"/>
          <w:sz w:val="28"/>
          <w:szCs w:val="28"/>
        </w:rPr>
        <w:t>проводят один раз в день, в первой половине дня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 xml:space="preserve">проведение второго занятия полной </w:t>
      </w:r>
      <w:r>
        <w:rPr>
          <w:rFonts w:ascii="Times New Roman" w:hAnsi="Times New Roman" w:cs="Times New Roman"/>
          <w:sz w:val="28"/>
          <w:szCs w:val="28"/>
        </w:rPr>
        <w:t>длительности (60—90 мин).</w:t>
      </w:r>
    </w:p>
    <w:p w:rsidR="00B65618" w:rsidRPr="00B65618" w:rsidRDefault="004262DE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65618" w:rsidRPr="00B65618">
        <w:rPr>
          <w:rFonts w:ascii="Times New Roman" w:hAnsi="Times New Roman" w:cs="Times New Roman"/>
          <w:sz w:val="28"/>
          <w:szCs w:val="28"/>
        </w:rPr>
        <w:t xml:space="preserve">с плегиями, как </w:t>
      </w:r>
      <w:r w:rsidR="00B65618">
        <w:rPr>
          <w:rFonts w:ascii="Times New Roman" w:hAnsi="Times New Roman" w:cs="Times New Roman"/>
          <w:sz w:val="28"/>
          <w:szCs w:val="28"/>
        </w:rPr>
        <w:t>правило, не способны к самостоя</w:t>
      </w:r>
      <w:r w:rsidR="00B65618" w:rsidRPr="00B65618">
        <w:rPr>
          <w:rFonts w:ascii="Times New Roman" w:hAnsi="Times New Roman" w:cs="Times New Roman"/>
          <w:sz w:val="28"/>
          <w:szCs w:val="28"/>
        </w:rPr>
        <w:t>тельной интенсивной двигатель</w:t>
      </w:r>
      <w:r w:rsidR="00B65618">
        <w:rPr>
          <w:rFonts w:ascii="Times New Roman" w:hAnsi="Times New Roman" w:cs="Times New Roman"/>
          <w:sz w:val="28"/>
          <w:szCs w:val="28"/>
        </w:rPr>
        <w:t>ной активности, поэтому увеличе</w:t>
      </w:r>
      <w:r w:rsidR="00B65618" w:rsidRPr="00B65618">
        <w:rPr>
          <w:rFonts w:ascii="Times New Roman" w:hAnsi="Times New Roman" w:cs="Times New Roman"/>
          <w:sz w:val="28"/>
          <w:szCs w:val="28"/>
        </w:rPr>
        <w:t>ние нагрузки обеспечивается увеличением продолжительности при</w:t>
      </w:r>
      <w:r w:rsid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B65618" w:rsidRPr="00B65618">
        <w:rPr>
          <w:rFonts w:ascii="Times New Roman" w:hAnsi="Times New Roman" w:cs="Times New Roman"/>
          <w:sz w:val="28"/>
          <w:szCs w:val="28"/>
        </w:rPr>
        <w:t>умеренной интенсивности занятия. Психофизические особенности</w:t>
      </w:r>
      <w:r w:rsid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B65618" w:rsidRPr="00B65618">
        <w:rPr>
          <w:rFonts w:ascii="Times New Roman" w:hAnsi="Times New Roman" w:cs="Times New Roman"/>
          <w:sz w:val="28"/>
          <w:szCs w:val="28"/>
        </w:rPr>
        <w:t>детского возраста (быстрая уто</w:t>
      </w:r>
      <w:r w:rsidR="00B65618">
        <w:rPr>
          <w:rFonts w:ascii="Times New Roman" w:hAnsi="Times New Roman" w:cs="Times New Roman"/>
          <w:sz w:val="28"/>
          <w:szCs w:val="28"/>
        </w:rPr>
        <w:t>мляемость, невозможность продол</w:t>
      </w:r>
      <w:r w:rsidR="00B65618" w:rsidRPr="00B65618">
        <w:rPr>
          <w:rFonts w:ascii="Times New Roman" w:hAnsi="Times New Roman" w:cs="Times New Roman"/>
          <w:sz w:val="28"/>
          <w:szCs w:val="28"/>
        </w:rPr>
        <w:t>жительной концентрации внимани</w:t>
      </w:r>
      <w:r w:rsidR="00B65618">
        <w:rPr>
          <w:rFonts w:ascii="Times New Roman" w:hAnsi="Times New Roman" w:cs="Times New Roman"/>
          <w:sz w:val="28"/>
          <w:szCs w:val="28"/>
        </w:rPr>
        <w:t>я, неприятие длительной монотон</w:t>
      </w:r>
      <w:r w:rsidR="00B65618" w:rsidRPr="00B65618">
        <w:rPr>
          <w:rFonts w:ascii="Times New Roman" w:hAnsi="Times New Roman" w:cs="Times New Roman"/>
          <w:sz w:val="28"/>
          <w:szCs w:val="28"/>
        </w:rPr>
        <w:t>ной деятельности) диктуют необходимость частой переме</w:t>
      </w:r>
      <w:r w:rsidR="00B65618">
        <w:rPr>
          <w:rFonts w:ascii="Times New Roman" w:hAnsi="Times New Roman" w:cs="Times New Roman"/>
          <w:sz w:val="28"/>
          <w:szCs w:val="28"/>
        </w:rPr>
        <w:t>ны дея</w:t>
      </w:r>
      <w:r w:rsidR="00B65618" w:rsidRPr="00B65618">
        <w:rPr>
          <w:rFonts w:ascii="Times New Roman" w:hAnsi="Times New Roman" w:cs="Times New Roman"/>
          <w:sz w:val="28"/>
          <w:szCs w:val="28"/>
        </w:rPr>
        <w:t>тельности и использования в занятиях игр или элементов игры.</w:t>
      </w:r>
    </w:p>
    <w:p w:rsidR="00B65618" w:rsidRPr="00B65618" w:rsidRDefault="00B65618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8">
        <w:rPr>
          <w:rFonts w:ascii="Times New Roman" w:hAnsi="Times New Roman" w:cs="Times New Roman"/>
          <w:sz w:val="28"/>
          <w:szCs w:val="28"/>
        </w:rPr>
        <w:t>Например, ребенок 3—5 лет выполнит поочередное сгибание наиболее эффективно, если при этом будет катать мишку и зайчика(кукол, машинки разных моделей и др.), закрепленных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коленных или голеностопных сус</w:t>
      </w:r>
      <w:r>
        <w:rPr>
          <w:rFonts w:ascii="Times New Roman" w:hAnsi="Times New Roman" w:cs="Times New Roman"/>
          <w:sz w:val="28"/>
          <w:szCs w:val="28"/>
        </w:rPr>
        <w:t>тавов, устраивать между ними соревнования и э</w:t>
      </w:r>
      <w:r w:rsidRPr="00B65618">
        <w:rPr>
          <w:rFonts w:ascii="Times New Roman" w:hAnsi="Times New Roman" w:cs="Times New Roman"/>
          <w:sz w:val="28"/>
          <w:szCs w:val="28"/>
        </w:rPr>
        <w:t>моционально более насы</w:t>
      </w:r>
      <w:r>
        <w:rPr>
          <w:rFonts w:ascii="Times New Roman" w:hAnsi="Times New Roman" w:cs="Times New Roman"/>
          <w:sz w:val="28"/>
          <w:szCs w:val="28"/>
        </w:rPr>
        <w:t>щенными являются групповые заня</w:t>
      </w:r>
      <w:r w:rsidRPr="00B65618">
        <w:rPr>
          <w:rFonts w:ascii="Times New Roman" w:hAnsi="Times New Roman" w:cs="Times New Roman"/>
          <w:sz w:val="28"/>
          <w:szCs w:val="28"/>
        </w:rPr>
        <w:t>тия, на которых 4—6 пациентов объединяют по возрасту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двигательным возможностям; при этом для каждого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полной плегией или глубоким</w:t>
      </w:r>
      <w:r>
        <w:rPr>
          <w:rFonts w:ascii="Times New Roman" w:hAnsi="Times New Roman" w:cs="Times New Roman"/>
          <w:sz w:val="28"/>
          <w:szCs w:val="28"/>
        </w:rPr>
        <w:t xml:space="preserve"> парапарезом (либо младшего воз</w:t>
      </w:r>
      <w:r w:rsidRPr="00B65618">
        <w:rPr>
          <w:rFonts w:ascii="Times New Roman" w:hAnsi="Times New Roman" w:cs="Times New Roman"/>
          <w:sz w:val="28"/>
          <w:szCs w:val="28"/>
        </w:rPr>
        <w:t>раста) и для детей с тетрапарезами необходим сопровождающий(родственники или персонал), обеспечивающий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помощь и страховку. Исключ</w:t>
      </w:r>
      <w:r>
        <w:rPr>
          <w:rFonts w:ascii="Times New Roman" w:hAnsi="Times New Roman" w:cs="Times New Roman"/>
          <w:sz w:val="28"/>
          <w:szCs w:val="28"/>
        </w:rPr>
        <w:t>ительно важными условиями успеш</w:t>
      </w:r>
      <w:r w:rsidRPr="00B65618">
        <w:rPr>
          <w:rFonts w:ascii="Times New Roman" w:hAnsi="Times New Roman" w:cs="Times New Roman"/>
          <w:sz w:val="28"/>
          <w:szCs w:val="28"/>
        </w:rPr>
        <w:t>ности групповых занятий я</w:t>
      </w:r>
      <w:r w:rsidR="00D64A28">
        <w:rPr>
          <w:rFonts w:ascii="Times New Roman" w:hAnsi="Times New Roman" w:cs="Times New Roman"/>
          <w:sz w:val="28"/>
          <w:szCs w:val="28"/>
        </w:rPr>
        <w:t>вляются наличие в группе положи</w:t>
      </w:r>
      <w:r w:rsidRPr="00B65618">
        <w:rPr>
          <w:rFonts w:ascii="Times New Roman" w:hAnsi="Times New Roman" w:cs="Times New Roman"/>
          <w:sz w:val="28"/>
          <w:szCs w:val="28"/>
        </w:rPr>
        <w:t xml:space="preserve">тельного лидера, настроенность </w:t>
      </w:r>
      <w:r w:rsidR="00D64A28">
        <w:rPr>
          <w:rFonts w:ascii="Times New Roman" w:hAnsi="Times New Roman" w:cs="Times New Roman"/>
          <w:sz w:val="28"/>
          <w:szCs w:val="28"/>
        </w:rPr>
        <w:t>детей и их родителей на позитив</w:t>
      </w:r>
      <w:r w:rsidRPr="00B65618">
        <w:rPr>
          <w:rFonts w:ascii="Times New Roman" w:hAnsi="Times New Roman" w:cs="Times New Roman"/>
          <w:sz w:val="28"/>
          <w:szCs w:val="28"/>
        </w:rPr>
        <w:t>ные сдвиги, поощрение любых успехов. Положительный пример,</w:t>
      </w:r>
      <w:r w:rsidR="00D64A28"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совместные игры, здоровая сор</w:t>
      </w:r>
      <w:r>
        <w:rPr>
          <w:rFonts w:ascii="Times New Roman" w:hAnsi="Times New Roman" w:cs="Times New Roman"/>
          <w:sz w:val="28"/>
          <w:szCs w:val="28"/>
        </w:rPr>
        <w:t>евновательность и доброжелатель</w:t>
      </w:r>
      <w:r w:rsidRPr="00B65618">
        <w:rPr>
          <w:rFonts w:ascii="Times New Roman" w:hAnsi="Times New Roman" w:cs="Times New Roman"/>
          <w:sz w:val="28"/>
          <w:szCs w:val="28"/>
        </w:rPr>
        <w:t>ная обстановка позволяют проводить длит</w:t>
      </w:r>
      <w:r>
        <w:rPr>
          <w:rFonts w:ascii="Times New Roman" w:hAnsi="Times New Roman" w:cs="Times New Roman"/>
          <w:sz w:val="28"/>
          <w:szCs w:val="28"/>
        </w:rPr>
        <w:t>ельные занятия без эмо</w:t>
      </w:r>
      <w:r w:rsidRPr="00B65618">
        <w:rPr>
          <w:rFonts w:ascii="Times New Roman" w:hAnsi="Times New Roman" w:cs="Times New Roman"/>
          <w:sz w:val="28"/>
          <w:szCs w:val="28"/>
        </w:rPr>
        <w:t>ционального утомления. Хорошим фоном для занятий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8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2C11B4" w:rsidRPr="002C11B4" w:rsidRDefault="002C11B4" w:rsidP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A28" w:rsidRPr="002C11B4" w:rsidRDefault="00D64A2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64A28" w:rsidRPr="002C11B4" w:rsidSect="0061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7A"/>
    <w:rsid w:val="00257A5F"/>
    <w:rsid w:val="002C11B4"/>
    <w:rsid w:val="004262DE"/>
    <w:rsid w:val="00610BA5"/>
    <w:rsid w:val="006A1093"/>
    <w:rsid w:val="007F52FE"/>
    <w:rsid w:val="0086457A"/>
    <w:rsid w:val="009E72B5"/>
    <w:rsid w:val="00B65618"/>
    <w:rsid w:val="00C84480"/>
    <w:rsid w:val="00D64A28"/>
    <w:rsid w:val="00D67F9B"/>
    <w:rsid w:val="00D80FFA"/>
    <w:rsid w:val="00EC2691"/>
    <w:rsid w:val="00FA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4FD5-ABD1-6442-B274-9A0C513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Тогирро</cp:lastModifiedBy>
  <cp:revision>2</cp:revision>
  <dcterms:created xsi:type="dcterms:W3CDTF">2020-01-22T10:02:00Z</dcterms:created>
  <dcterms:modified xsi:type="dcterms:W3CDTF">2020-01-22T10:02:00Z</dcterms:modified>
</cp:coreProperties>
</file>