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26" w:rsidRDefault="00DA13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326" w:rsidRDefault="004A31B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DA1326" w:rsidRDefault="004A3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областного конкурса</w:t>
      </w:r>
    </w:p>
    <w:p w:rsidR="00DA1326" w:rsidRDefault="004A3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учитель татарского языка и литературы»</w:t>
      </w:r>
    </w:p>
    <w:p w:rsidR="00DA1326" w:rsidRDefault="00DA13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1326" w:rsidRDefault="004A31BC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A1326" w:rsidRDefault="004A31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об областном конкурсе «Лучший учитель татарского языка и литературы» (далее – Положение) определяет условия и порядок </w:t>
      </w:r>
      <w:r>
        <w:rPr>
          <w:rFonts w:ascii="Times New Roman" w:hAnsi="Times New Roman" w:cs="Times New Roman"/>
          <w:bCs/>
          <w:sz w:val="28"/>
          <w:szCs w:val="28"/>
        </w:rPr>
        <w:t>проведения областного конкурса «Лучший учитель татарского языка и литературы-2024» (далее – Конкурс), его организационное и финансовое обеспечение, порядок участия и определение победителей Конкурса.</w:t>
      </w:r>
    </w:p>
    <w:p w:rsidR="00DA1326" w:rsidRDefault="004A31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Основными целями и задачами Конкурса являются:</w:t>
      </w:r>
    </w:p>
    <w:p w:rsidR="00DA1326" w:rsidRDefault="004A31BC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поддержка творческих учителей татарского языка и литературы, реализующих в педагогической деятельности инновационные методики и технологии, принцип диалога культур;</w:t>
      </w:r>
    </w:p>
    <w:p w:rsidR="00DA1326" w:rsidRDefault="004A31BC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распространение передового опыта в области преподавания татарского языка и литературы;</w:t>
      </w:r>
    </w:p>
    <w:p w:rsidR="00DA1326" w:rsidRDefault="004A31BC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ыявление новаторских подходов к формированию механизмов развития языковой культуры обучающихся;</w:t>
      </w:r>
    </w:p>
    <w:p w:rsidR="00DA1326" w:rsidRDefault="004A31BC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престижа учительской профессии.</w:t>
      </w:r>
    </w:p>
    <w:p w:rsidR="00DA1326" w:rsidRDefault="004A31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Организаторами конкурса являются:</w:t>
      </w:r>
    </w:p>
    <w:p w:rsidR="00DA1326" w:rsidRDefault="004A31BC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Департамент образования и науки Тюменской области;</w:t>
      </w:r>
    </w:p>
    <w:p w:rsidR="00DA1326" w:rsidRDefault="004A31BC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-Тюменский областной государств</w:t>
      </w:r>
      <w:r>
        <w:rPr>
          <w:rFonts w:ascii="Times New Roman" w:hAnsi="Times New Roman" w:cs="Times New Roman"/>
          <w:bCs/>
          <w:sz w:val="28"/>
          <w:szCs w:val="28"/>
        </w:rPr>
        <w:t>енный институт развития регионального образования;</w:t>
      </w:r>
    </w:p>
    <w:p w:rsidR="00DA1326" w:rsidRDefault="004A31BC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Информационная поддержка: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Областная татарская газета «Янарыш»;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-Филиал Телерадиокомпании «Татарстан Новый Век» в Тюменской области;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-Телерадиокомпания «Тюменское время»;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ГТРК «Регион-Тюмень»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Пресс-центр Департамента образования и науки Тюменской области.</w:t>
      </w:r>
    </w:p>
    <w:p w:rsidR="00DA1326" w:rsidRDefault="004A31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Конкурсе принимают участие учителя татарского языка и литературы; учителя начальных классов, ведущие уроки татарского языка и литературы.</w:t>
      </w: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326" w:rsidRDefault="004A31BC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DA1326" w:rsidRPr="004A31BC" w:rsidRDefault="004A31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1BC">
        <w:rPr>
          <w:rFonts w:ascii="Times New Roman" w:hAnsi="Times New Roman" w:cs="Times New Roman"/>
          <w:bCs/>
          <w:sz w:val="28"/>
          <w:szCs w:val="28"/>
        </w:rPr>
        <w:t>Конкурс «Лучш</w:t>
      </w:r>
      <w:r w:rsidRPr="004A31BC">
        <w:rPr>
          <w:rFonts w:ascii="Times New Roman" w:hAnsi="Times New Roman" w:cs="Times New Roman"/>
          <w:bCs/>
          <w:sz w:val="28"/>
          <w:szCs w:val="28"/>
        </w:rPr>
        <w:t xml:space="preserve">ий учитель татарского языка и литературы» проводится в два  этапа: заочный этап и  очный этап. </w:t>
      </w:r>
    </w:p>
    <w:p w:rsidR="00DA1326" w:rsidRPr="004A31BC" w:rsidRDefault="004A31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31B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Заявку </w:t>
      </w:r>
      <w:r w:rsidRPr="004A31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участие в конкурсе  необходимо предоставить </w:t>
      </w:r>
      <w:r w:rsidRPr="004A31B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до </w:t>
      </w:r>
      <w:r w:rsidRPr="004A31BC">
        <w:rPr>
          <w:rFonts w:ascii="Times New Roman" w:hAnsi="Times New Roman" w:cs="Times New Roman"/>
          <w:bCs/>
          <w:sz w:val="28"/>
          <w:szCs w:val="28"/>
          <w:u w:val="single"/>
        </w:rPr>
        <w:t>15  ноября 2024 года вк</w:t>
      </w:r>
      <w:r w:rsidRPr="004A31BC">
        <w:rPr>
          <w:rFonts w:ascii="Times New Roman" w:hAnsi="Times New Roman" w:cs="Times New Roman"/>
          <w:bCs/>
          <w:sz w:val="28"/>
          <w:szCs w:val="28"/>
        </w:rPr>
        <w:t>лючительно по е-</w:t>
      </w:r>
      <w:r w:rsidRPr="004A31BC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4A31BC">
        <w:rPr>
          <w:rFonts w:ascii="Times New Roman" w:hAnsi="Times New Roman" w:cs="Times New Roman"/>
          <w:bCs/>
          <w:sz w:val="28"/>
          <w:szCs w:val="28"/>
        </w:rPr>
        <w:t>: xalida.kiramova.71@mail.ru «Лучший учитель. ФИО участника»</w:t>
      </w:r>
      <w:r w:rsidRPr="004A31BC">
        <w:rPr>
          <w:rFonts w:ascii="Times New Roman" w:hAnsi="Times New Roman" w:cs="Times New Roman"/>
          <w:bCs/>
          <w:sz w:val="28"/>
          <w:szCs w:val="28"/>
        </w:rPr>
        <w:t xml:space="preserve"> (Приложение 1)</w:t>
      </w:r>
    </w:p>
    <w:p w:rsidR="00DA1326" w:rsidRDefault="004A31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1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участия в конкурсе </w:t>
      </w:r>
      <w:r w:rsidRPr="004A31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необходимо в срок до 15 ноября 202</w:t>
      </w:r>
      <w:r w:rsidRPr="004A31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года отправить на электронную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почту</w:t>
      </w:r>
      <w:r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 </w:t>
      </w:r>
      <w:hyperlink r:id="rId5" w:history="1">
        <w:r>
          <w:rPr>
            <w:rStyle w:val="aff1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xalida.kiramova.71@mail.ru</w:t>
        </w:r>
        <w:proofErr w:type="gramEnd"/>
      </w:hyperlink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:</w:t>
      </w:r>
    </w:p>
    <w:p w:rsidR="00DA1326" w:rsidRDefault="004A31BC">
      <w:pPr>
        <w:pStyle w:val="aff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Информационную карту (Приложение 2)</w:t>
      </w:r>
    </w:p>
    <w:p w:rsidR="00DA1326" w:rsidRDefault="004A31BC">
      <w:pPr>
        <w:pStyle w:val="aff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Методическое портфолио</w:t>
      </w:r>
    </w:p>
    <w:p w:rsidR="00DA1326" w:rsidRDefault="004A31BC">
      <w:pPr>
        <w:spacing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Конкурсное испытание «Информационная карта»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2"/>
        <w:gridCol w:w="4111"/>
      </w:tblGrid>
      <w:tr w:rsidR="00DA132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№п /п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DA132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Наличие публикаций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 каждую публикацию 1 балл</w:t>
            </w:r>
          </w:p>
        </w:tc>
      </w:tr>
      <w:tr w:rsidR="00DA132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 каждое участие 1 балл</w:t>
            </w:r>
          </w:p>
        </w:tc>
      </w:tr>
      <w:tr w:rsidR="00DA132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деятельности управляющего совета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1 балл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A132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 каждый вид работы 1 балл</w:t>
            </w:r>
          </w:p>
        </w:tc>
      </w:tr>
    </w:tbl>
    <w:p w:rsidR="00DA1326" w:rsidRDefault="004A31B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Конкурсное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испытание «Методическое портфолио»</w:t>
      </w:r>
    </w:p>
    <w:p w:rsidR="00DA1326" w:rsidRDefault="004A31B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Цель: демонстрация документов, подтверждающих профессиональные результаты, достигнутые педагогическим работником в разнообразных видах деятельности: обучающей, воспитательной, творческой, самообразовательной.</w:t>
      </w:r>
    </w:p>
    <w:p w:rsidR="00DA1326" w:rsidRDefault="004A31B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Формат конку</w:t>
      </w:r>
      <w:r>
        <w:rPr>
          <w:rFonts w:ascii="Times New Roman" w:eastAsia="Calibri" w:hAnsi="Times New Roman" w:cs="Times New Roman"/>
          <w:bCs/>
          <w:sz w:val="28"/>
          <w:szCs w:val="28"/>
        </w:rPr>
        <w:t>рсного испытания: представление материалов и информации по различным творческим, проектным, исследовательским работам педагогического работника, а также описание основных форм и направлений его активности: участие в научных конференциях, конкурсах, семинар</w:t>
      </w:r>
      <w:r>
        <w:rPr>
          <w:rFonts w:ascii="Times New Roman" w:eastAsia="Calibri" w:hAnsi="Times New Roman" w:cs="Times New Roman"/>
          <w:bCs/>
          <w:sz w:val="28"/>
          <w:szCs w:val="28"/>
        </w:rPr>
        <w:t>ах, тренингах (не более 15 слайдов).</w:t>
      </w:r>
    </w:p>
    <w:p w:rsidR="00DA1326" w:rsidRDefault="004A31B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Портфолио педагогического работника оформляется в электронном виде по форме, определенной самим участником конкурса.</w:t>
      </w:r>
    </w:p>
    <w:p w:rsidR="00DA1326" w:rsidRDefault="004A31B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Портфолио представляет собой презентацию собранных педагогическим работником документов и материалов, </w:t>
      </w:r>
      <w:r>
        <w:rPr>
          <w:rFonts w:ascii="Times New Roman" w:eastAsia="Calibri" w:hAnsi="Times New Roman" w:cs="Times New Roman"/>
          <w:bCs/>
          <w:sz w:val="28"/>
          <w:szCs w:val="28"/>
        </w:rPr>
        <w:t>свидетельствующих об уровне его профессиональной компетентности и результатах педагогической деятельности за последние 3 года, с соблюдением достоверности представленных сведений, аккуратности и эстетичности оформления, целостности и завершенности представ</w:t>
      </w:r>
      <w:r>
        <w:rPr>
          <w:rFonts w:ascii="Times New Roman" w:eastAsia="Calibri" w:hAnsi="Times New Roman" w:cs="Times New Roman"/>
          <w:bCs/>
          <w:sz w:val="28"/>
          <w:szCs w:val="28"/>
        </w:rPr>
        <w:t>ленных материалов.</w:t>
      </w:r>
    </w:p>
    <w:p w:rsidR="00DA1326" w:rsidRDefault="004A31B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конкурсного испытания: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553"/>
      </w:tblGrid>
      <w:tr w:rsidR="00DA1326">
        <w:tc>
          <w:tcPr>
            <w:tcW w:w="988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DA1326">
        <w:tc>
          <w:tcPr>
            <w:tcW w:w="988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высокая результативность и эффективность педагогической деятельности</w:t>
            </w:r>
          </w:p>
        </w:tc>
        <w:tc>
          <w:tcPr>
            <w:tcW w:w="1553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0-5</w:t>
            </w:r>
          </w:p>
        </w:tc>
      </w:tr>
      <w:tr w:rsidR="00DA1326">
        <w:trPr>
          <w:trHeight w:val="709"/>
        </w:trPr>
        <w:tc>
          <w:tcPr>
            <w:tcW w:w="988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04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наличие обобщения и распространения конкурсантом собственного педагогического опыта </w:t>
            </w:r>
          </w:p>
        </w:tc>
        <w:tc>
          <w:tcPr>
            <w:tcW w:w="1553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0-5</w:t>
            </w:r>
          </w:p>
        </w:tc>
      </w:tr>
      <w:tr w:rsidR="00DA1326">
        <w:trPr>
          <w:trHeight w:val="608"/>
        </w:trPr>
        <w:tc>
          <w:tcPr>
            <w:tcW w:w="988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использование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конкурсантом в процессе обучения современных образовательных технологий</w:t>
            </w:r>
          </w:p>
        </w:tc>
        <w:tc>
          <w:tcPr>
            <w:tcW w:w="1553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0-5</w:t>
            </w:r>
          </w:p>
        </w:tc>
      </w:tr>
      <w:tr w:rsidR="00DA1326">
        <w:trPr>
          <w:trHeight w:val="792"/>
        </w:trPr>
        <w:tc>
          <w:tcPr>
            <w:tcW w:w="988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1553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0-5</w:t>
            </w:r>
          </w:p>
        </w:tc>
      </w:tr>
      <w:tr w:rsidR="00DA1326">
        <w:trPr>
          <w:trHeight w:val="692"/>
        </w:trPr>
        <w:tc>
          <w:tcPr>
            <w:tcW w:w="988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практическая значимость и применимость представленного опыта</w:t>
            </w:r>
          </w:p>
        </w:tc>
        <w:tc>
          <w:tcPr>
            <w:tcW w:w="1553" w:type="dxa"/>
          </w:tcPr>
          <w:p w:rsidR="00DA1326" w:rsidRDefault="004A31BC">
            <w:pPr>
              <w:spacing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0-5</w:t>
            </w:r>
          </w:p>
        </w:tc>
      </w:tr>
    </w:tbl>
    <w:p w:rsidR="00DA1326" w:rsidRDefault="00DA1326">
      <w:pPr>
        <w:spacing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1326" w:rsidRDefault="004A31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Представленные материалы рассматриваются членами жюри Конкурса. Участникам, прошедшим отбор</w:t>
      </w:r>
      <w:r w:rsidRPr="004A31BC">
        <w:rPr>
          <w:rFonts w:ascii="Times New Roman" w:hAnsi="Times New Roman" w:cs="Times New Roman"/>
          <w:bCs/>
          <w:sz w:val="28"/>
          <w:szCs w:val="28"/>
        </w:rPr>
        <w:t>, 20 ноября будут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направлены приглашения для участия в очном этапе Конкурса. </w:t>
      </w:r>
    </w:p>
    <w:p w:rsidR="00DA1326" w:rsidRDefault="00DA13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A1326" w:rsidRDefault="004A31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sub_1204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Очный тур включает два испытания:</w:t>
      </w:r>
    </w:p>
    <w:p w:rsidR="00DA1326" w:rsidRDefault="004A31BC">
      <w:pPr>
        <w:pStyle w:val="aff"/>
        <w:numPr>
          <w:ilvl w:val="3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«Мастер-класс»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1" w:name="_Hlk149585852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Цель конкурсного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испытания: демонстрация конкурсантом методической компетентности, умения анализировать и представлять собственный опыт в области обучения и воспитания.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Формат конкурсного испытания: представление конкурсантом эффективных методических практик организации п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 Для представлени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 методических материалов конкурсантом может быть использован собственный интернет-ресурс (л</w:t>
      </w:r>
      <w:bookmarkStart w:id="2" w:name="_GoBack"/>
      <w:bookmarkEnd w:id="2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ичный сайт, блог, в том числе и на странице социальной сети, страница на сайте образовательной организации).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Регламент конкурсного испытания: выступление конкурсант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– до 20 минут; ответы на вопросы членов жюри – до 5 минут. </w:t>
      </w:r>
    </w:p>
    <w:p w:rsidR="00DA1326" w:rsidRDefault="004A31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оценивания конкурсного испытания «Мастер-класс»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6089"/>
      </w:tblGrid>
      <w:tr w:rsidR="00DA1326">
        <w:tc>
          <w:tcPr>
            <w:tcW w:w="2263" w:type="dxa"/>
          </w:tcPr>
          <w:bookmarkEnd w:id="1"/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Уровни</w:t>
            </w:r>
          </w:p>
        </w:tc>
        <w:tc>
          <w:tcPr>
            <w:tcW w:w="99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6089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</w:t>
            </w:r>
          </w:p>
        </w:tc>
      </w:tr>
      <w:tr w:rsidR="00DA1326">
        <w:tc>
          <w:tcPr>
            <w:tcW w:w="226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Низкий (недостаточный)</w:t>
            </w:r>
          </w:p>
        </w:tc>
        <w:tc>
          <w:tcPr>
            <w:tcW w:w="99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6089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Минимально присутствует личный опыт. Низкая степень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оригинальности решений.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Предложения носят фрагментарный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характер и не могут иметь широкого применения.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Предлагаемые решения нереалистичны. Стратегия и тактика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смешиваются. Продуктивность решения непонятна.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3. Понятия и теории используются некорректно. Гипотезы не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выдвигаются,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непонятна доказательная база сделанных выводов.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Межпредметные связи фрагментарны.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Педагогические шаги представляют бессистемный набор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действий. Непонятны перспективы представленных идей.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 Факты смешиваются с мнениями. Визуализации и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используемые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примеры неудачны. Нарушается речевая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грамотность. Слабо проявляются артистические способности.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Нет взаимодействия с аудиторией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 Рефлексия представлены в отчетном стиле. Обобщения</w:t>
            </w:r>
          </w:p>
        </w:tc>
      </w:tr>
      <w:tr w:rsidR="00DA1326">
        <w:tc>
          <w:tcPr>
            <w:tcW w:w="226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Средний (стандартный)</w:t>
            </w:r>
          </w:p>
        </w:tc>
        <w:tc>
          <w:tcPr>
            <w:tcW w:w="99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5-7</w:t>
            </w:r>
          </w:p>
        </w:tc>
        <w:tc>
          <w:tcPr>
            <w:tcW w:w="6089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Примеры из опыта не всегда соответствуют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обсуждаемым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вопросам. Разрыв между стратегическим видением изменений и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пониманием тактики действий.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Анализ ситуации проводится формально. Непонятен личный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вклад педагога в разработку представленных решений.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Присутствуют отдельные неточности при испол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ьзовании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базовых понятий и теорий. Межпредметные связи и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метапредметные подходы включаются без целостного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понимания.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Формальный контакт с аудиторией. Нарушается логика и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последовательность действия. Рефлексия стандартна.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Планируемые результаты не соот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ветствую поставленной цели.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 Однообразные источники. Речевые нарушения. Искусственные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попытки проявления артистизма и чувства юмора. Слабое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взаимодействие с аудиторий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 Нарушение причинно-следственных связей при подведении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 и рефлексии</w:t>
            </w:r>
          </w:p>
        </w:tc>
      </w:tr>
      <w:tr w:rsidR="00DA1326">
        <w:tc>
          <w:tcPr>
            <w:tcW w:w="226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Высокий (у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спешный)</w:t>
            </w:r>
          </w:p>
        </w:tc>
        <w:tc>
          <w:tcPr>
            <w:tcW w:w="99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8-10</w:t>
            </w:r>
          </w:p>
        </w:tc>
        <w:tc>
          <w:tcPr>
            <w:tcW w:w="6089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Интерес аудитории. Точные вопросы. Конкретные примеры.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Инструментальное обоснование решений. Баланс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стратегического видения и тактики реализации высказанных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идей.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Проблемы четко формулируются. Делаются обоснованные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выводы. Решения имеют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авторский характер.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Предметное содержание корректно. Исследовательская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грамотность. Готовность к размышлениям.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Конструктивное общение. Целостность действий.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Нестандартные и перспективные идеи. Системное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целеполагание.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 Эффективная работа с информа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цией. Адекватность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визуализации. Языковая грамотность. Активное взаимодействие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аудиторией. Артистизм и чувство юмора.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 Системная рефлексия. Точные обобщения.</w:t>
            </w:r>
          </w:p>
        </w:tc>
      </w:tr>
    </w:tbl>
    <w:p w:rsidR="00DA1326" w:rsidRDefault="00DA13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1326" w:rsidRDefault="004A31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испытание: Разговор со школьниками на родном                (татарском) языке</w:t>
      </w:r>
    </w:p>
    <w:p w:rsidR="00DA1326" w:rsidRDefault="004A3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конкурсантом методической компетентности, умения анализировать и представлять собственный опыт в области воспитания.</w:t>
      </w:r>
    </w:p>
    <w:p w:rsidR="00DA1326" w:rsidRDefault="004A3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Формат конкурсного испытания: представление конкурсантом эффективных методических практик организа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ции воспитательной работы с обучающимися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 </w:t>
      </w:r>
    </w:p>
    <w:p w:rsidR="00DA1326" w:rsidRDefault="004A3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Регламент конкурсного испытания: выступление конкурсанта – до 20 минут; ответы на вопросы членов жюри – до 5 минут. </w:t>
      </w:r>
    </w:p>
    <w:p w:rsidR="00DA1326" w:rsidRDefault="004A3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оценивания конкурсного испытания «Разговор со школьниками на родном                (татарском) языке»</w:t>
      </w:r>
    </w:p>
    <w:p w:rsidR="00DA1326" w:rsidRDefault="00DA13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21"/>
        <w:gridCol w:w="969"/>
        <w:gridCol w:w="6155"/>
      </w:tblGrid>
      <w:tr w:rsidR="00DA1326">
        <w:tc>
          <w:tcPr>
            <w:tcW w:w="2221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Уровни</w:t>
            </w:r>
          </w:p>
        </w:tc>
        <w:tc>
          <w:tcPr>
            <w:tcW w:w="89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6231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Критерии</w:t>
            </w:r>
          </w:p>
        </w:tc>
      </w:tr>
      <w:tr w:rsidR="00DA1326">
        <w:tc>
          <w:tcPr>
            <w:tcW w:w="2221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Низки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й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(недостаточный)</w:t>
            </w:r>
          </w:p>
        </w:tc>
        <w:tc>
          <w:tcPr>
            <w:tcW w:w="89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6231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1.Наукообразие изложения темы. Наличие неточностей и фактических ошибок. Оторванность от повседневной практики. Бессистемность и стереотипность мышления.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Устаревшая информация.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2.Несоответствие целеполагания выбранной форме и использо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ванным методам. Непродуктивность (безрезультатность) разговора. Объяснения непонятны для обучающихся.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3.Игнорирование высказанных обучающимися мнений. В ходе разговора заметна напряженность. Отсутствие образов и метафор, пробуждающих мысль и воображение.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4.Допускаются речевые ошибки. Источники информации сомнительны. Поверхностные ответы на вопросы членов жюри.</w:t>
            </w:r>
          </w:p>
        </w:tc>
      </w:tr>
      <w:tr w:rsidR="00DA1326">
        <w:tc>
          <w:tcPr>
            <w:tcW w:w="2221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Средний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(стандартный)</w:t>
            </w:r>
          </w:p>
        </w:tc>
        <w:tc>
          <w:tcPr>
            <w:tcW w:w="89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5-7</w:t>
            </w:r>
          </w:p>
        </w:tc>
        <w:tc>
          <w:tcPr>
            <w:tcW w:w="6231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 Барьеры коммуникации. Очевидность обсуждаемых вопросов. Передовой отечественный педагогический опыт понимается поверх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ностно.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2. Неготовность отойти от выработанного плана при ситуационной необходимости. Подведение итогов обсуждения носило формальный характер. Часть объяснений непонятны.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3.Традиционные российские ценности выделялись, но имели абстрактный для обучающихся 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арактер. Образы и метафоры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банальны и шаблонны, давали слабые импульсы для мысли и воображения.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4. Отсутствовало формулирование вопросов обучающимися.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Речь педагога грамотна, но используются простые конструкции. Узок круг источников информации (1-2). Ответ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ы на вопросы односложны, без рефлексии и размышлений.</w:t>
            </w:r>
          </w:p>
        </w:tc>
      </w:tr>
      <w:tr w:rsidR="00DA1326">
        <w:tc>
          <w:tcPr>
            <w:tcW w:w="2221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Высокий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(успешный)</w:t>
            </w:r>
          </w:p>
        </w:tc>
        <w:tc>
          <w:tcPr>
            <w:tcW w:w="893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8-10</w:t>
            </w:r>
          </w:p>
        </w:tc>
        <w:tc>
          <w:tcPr>
            <w:tcW w:w="6231" w:type="dxa"/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 Системный взгляд. Четкие и ясные объяснения.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Разнообразие и корректность лексикона. Адекватный объем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информации. Обучающиеся эмоционально вовлечены в разговор.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Формулируются выводы. Знание передового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педагогического опыта.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2. Логичный и четко разработанный план. Готовность к импровизации. Результативность разговора.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3. Открытость и доброжелательность. Уважение к мнениям и позициям. Образы и метафоры пробуждают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ысли и воображение.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4. Поощряется формулирование вопросов обучающимися.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Показываются культурные образцы языковой грамотности.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Широта круга источников информации (3 и более). В ответах на вопросы заметны размышления и личностная позиция.</w:t>
            </w:r>
          </w:p>
        </w:tc>
      </w:tr>
    </w:tbl>
    <w:p w:rsidR="00DA1326" w:rsidRDefault="00DA13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bookmarkEnd w:id="0"/>
    <w:p w:rsidR="00DA1326" w:rsidRDefault="004A31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Подведение и</w:t>
      </w:r>
      <w:r>
        <w:rPr>
          <w:rFonts w:ascii="Times New Roman" w:hAnsi="Times New Roman" w:cs="Times New Roman"/>
          <w:b/>
          <w:sz w:val="28"/>
          <w:szCs w:val="28"/>
        </w:rPr>
        <w:t>тогов Конкурса</w:t>
      </w:r>
    </w:p>
    <w:p w:rsidR="00DA1326" w:rsidRDefault="004A31BC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Результаты Конкурса определяются жюри Конкурса в соответствии с критериями оценки, утвержденными данным Положением.</w:t>
      </w:r>
    </w:p>
    <w:p w:rsidR="00DA1326" w:rsidRDefault="004A31BC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Результаты Конкурса апелляции не подлежат.</w:t>
      </w:r>
    </w:p>
    <w:p w:rsidR="00DA1326" w:rsidRDefault="004A31BC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Решением жюри  участникам Конкурса, набравшим наибольшее количество балло</w:t>
      </w:r>
      <w:r>
        <w:rPr>
          <w:rFonts w:ascii="Times New Roman" w:hAnsi="Times New Roman" w:cs="Times New Roman"/>
          <w:bCs/>
          <w:sz w:val="28"/>
          <w:szCs w:val="28"/>
        </w:rPr>
        <w:t>в,  вручаются Дипломы за 1, 2, 3 место. Остальным конкурсантам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вручаются    Дипломы Участника.</w:t>
      </w: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DA1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A1326" w:rsidRDefault="004A31BC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Приложение 1</w:t>
      </w:r>
    </w:p>
    <w:p w:rsidR="00DA1326" w:rsidRDefault="004A31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5"/>
        <w:gridCol w:w="4310"/>
      </w:tblGrid>
      <w:tr w:rsidR="00DA1326">
        <w:tc>
          <w:tcPr>
            <w:tcW w:w="2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Ф.И.О. участника конкурса (полностью)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DA13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A1326">
        <w:tc>
          <w:tcPr>
            <w:tcW w:w="2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Должность, категория, ученая степень, ученое звание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DA13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A1326">
        <w:tc>
          <w:tcPr>
            <w:tcW w:w="2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Стаж педагогической работы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DA13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A1326">
        <w:tc>
          <w:tcPr>
            <w:tcW w:w="2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DA13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A1326">
        <w:tc>
          <w:tcPr>
            <w:tcW w:w="2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Образовательная организация (полное наименование в соответствии с Уставом)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DA13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A1326">
        <w:tc>
          <w:tcPr>
            <w:tcW w:w="2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Контакты участника конкурса: тел.,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DA13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A1326">
        <w:tc>
          <w:tcPr>
            <w:tcW w:w="2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Не возражаю против использования организаторами Конкурса предоставленных мною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материалов в некоммерческих целях</w:t>
            </w:r>
          </w:p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Подпись автора конкурсной работы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DA13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A1326">
        <w:tc>
          <w:tcPr>
            <w:tcW w:w="2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Заверяется руководителем образовательной организации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26" w:rsidRDefault="00DA13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DA1326" w:rsidRDefault="00DA13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326" w:rsidRDefault="004A31B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Приложение 2</w:t>
      </w:r>
    </w:p>
    <w:p w:rsidR="00DA1326" w:rsidRDefault="004A31B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Информационная карта кандидата</w:t>
      </w:r>
    </w:p>
    <w:p w:rsidR="00DA1326" w:rsidRDefault="004A31B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участие в областном конкурсе</w:t>
      </w:r>
    </w:p>
    <w:p w:rsidR="00DA1326" w:rsidRDefault="004A31B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«Лучший учитель татарского языка и литературы - 2024»</w:t>
      </w:r>
    </w:p>
    <w:p w:rsidR="00DA1326" w:rsidRDefault="004A31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0"/>
      </w:tblGrid>
      <w:tr w:rsidR="00DA1326">
        <w:tc>
          <w:tcPr>
            <w:tcW w:w="8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sub_4100"/>
            <w:bookmarkStart w:id="4" w:name="_Hlk148807972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Общие сведения</w:t>
            </w:r>
            <w:bookmarkEnd w:id="3"/>
          </w:p>
        </w:tc>
      </w:tr>
      <w:tr w:rsidR="00DA1326">
        <w:tc>
          <w:tcPr>
            <w:tcW w:w="4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рождения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сайта общеобразовательной организации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Интернет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8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" w:name="sub_420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Работа</w:t>
            </w:r>
            <w:bookmarkEnd w:id="5"/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работы (полное наименование образовательной организации в соответствии с ее уставом)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Преподаваемые предметы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Классное руководство в настоящее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время, в каком классе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Общий трудовой стаж (полных лет на момент заполнения анкеты)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</w:tr>
      <w:tr w:rsidR="00DA1326">
        <w:tc>
          <w:tcPr>
            <w:tcW w:w="8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Квалификационная категория, дата ее установления (в соответствии с записью в трудовой книжке)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Послужной список (места и сроки работы за последние 10 лет)</w:t>
            </w:r>
            <w:hyperlink w:anchor="sub_1111" w:history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Преподавательская деятельность по совместительству (место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 и занимаемая должность)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8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" w:name="sub_430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3. Образование</w:t>
            </w:r>
            <w:bookmarkEnd w:id="6"/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и год окончания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Дополнительное профессиональное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Знание иностранных языков (укажите уровень владения)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публикации (в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том числе книги)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8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" w:name="sub_440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Общественная деятельность</w:t>
            </w:r>
            <w:bookmarkEnd w:id="7"/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разработке и реализации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8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" w:name="sub_450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 Семья</w:t>
            </w:r>
            <w:bookmarkEnd w:id="8"/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Семейное положение (фамилия, имя, отчество (последнее - при наличии) и профессия супруга)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(имена и возраст)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8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" w:name="sub_460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 Досуг</w:t>
            </w:r>
            <w:bookmarkEnd w:id="9"/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Хобби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увлечения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Сценические таланты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8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0" w:name="sub_470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 Контакты</w:t>
            </w:r>
            <w:bookmarkEnd w:id="10"/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Рабочий телефон с междугородним кодом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Домашний телефон с междугородним кодом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Факс с междугородним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32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26" w:rsidRDefault="004A3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326" w:rsidRDefault="00DA13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A1326" w:rsidRDefault="00DA13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326" w:rsidRDefault="00DA13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4"/>
    <w:p w:rsidR="00DA1326" w:rsidRDefault="00DA13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A1326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55430"/>
    <w:multiLevelType w:val="multilevel"/>
    <w:tmpl w:val="E7228E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C311413"/>
    <w:multiLevelType w:val="hybridMultilevel"/>
    <w:tmpl w:val="9ABE0BBE"/>
    <w:lvl w:ilvl="0" w:tplc="F78A2992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1E808EF6">
      <w:start w:val="1"/>
      <w:numFmt w:val="lowerLetter"/>
      <w:lvlText w:val="%2."/>
      <w:lvlJc w:val="left"/>
      <w:pPr>
        <w:ind w:left="1789" w:hanging="360"/>
      </w:pPr>
    </w:lvl>
    <w:lvl w:ilvl="2" w:tplc="EE548DC6">
      <w:start w:val="1"/>
      <w:numFmt w:val="lowerRoman"/>
      <w:lvlText w:val="%3."/>
      <w:lvlJc w:val="right"/>
      <w:pPr>
        <w:ind w:left="2509" w:hanging="180"/>
      </w:pPr>
    </w:lvl>
    <w:lvl w:ilvl="3" w:tplc="8E0E37BA">
      <w:start w:val="1"/>
      <w:numFmt w:val="decimal"/>
      <w:lvlText w:val="%4."/>
      <w:lvlJc w:val="left"/>
      <w:pPr>
        <w:ind w:left="3229" w:hanging="360"/>
      </w:pPr>
    </w:lvl>
    <w:lvl w:ilvl="4" w:tplc="57CA3CA6">
      <w:start w:val="1"/>
      <w:numFmt w:val="lowerLetter"/>
      <w:lvlText w:val="%5."/>
      <w:lvlJc w:val="left"/>
      <w:pPr>
        <w:ind w:left="3949" w:hanging="360"/>
      </w:pPr>
    </w:lvl>
    <w:lvl w:ilvl="5" w:tplc="1D66157A">
      <w:start w:val="1"/>
      <w:numFmt w:val="lowerRoman"/>
      <w:lvlText w:val="%6."/>
      <w:lvlJc w:val="right"/>
      <w:pPr>
        <w:ind w:left="4669" w:hanging="180"/>
      </w:pPr>
    </w:lvl>
    <w:lvl w:ilvl="6" w:tplc="5E8696DA">
      <w:start w:val="1"/>
      <w:numFmt w:val="decimal"/>
      <w:lvlText w:val="%7."/>
      <w:lvlJc w:val="left"/>
      <w:pPr>
        <w:ind w:left="5389" w:hanging="360"/>
      </w:pPr>
    </w:lvl>
    <w:lvl w:ilvl="7" w:tplc="B6ECEAB6">
      <w:start w:val="1"/>
      <w:numFmt w:val="lowerLetter"/>
      <w:lvlText w:val="%8."/>
      <w:lvlJc w:val="left"/>
      <w:pPr>
        <w:ind w:left="6109" w:hanging="360"/>
      </w:pPr>
    </w:lvl>
    <w:lvl w:ilvl="8" w:tplc="F6A6D6D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917471"/>
    <w:multiLevelType w:val="multilevel"/>
    <w:tmpl w:val="ED44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39790791"/>
    <w:multiLevelType w:val="hybridMultilevel"/>
    <w:tmpl w:val="0A4EC82C"/>
    <w:lvl w:ilvl="0" w:tplc="C48A8F6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24763C68">
      <w:start w:val="1"/>
      <w:numFmt w:val="lowerLetter"/>
      <w:lvlText w:val="%2."/>
      <w:lvlJc w:val="left"/>
      <w:pPr>
        <w:ind w:left="1440" w:hanging="360"/>
      </w:pPr>
    </w:lvl>
    <w:lvl w:ilvl="2" w:tplc="B434B63E">
      <w:start w:val="1"/>
      <w:numFmt w:val="lowerRoman"/>
      <w:lvlText w:val="%3."/>
      <w:lvlJc w:val="right"/>
      <w:pPr>
        <w:ind w:left="2160" w:hanging="180"/>
      </w:pPr>
    </w:lvl>
    <w:lvl w:ilvl="3" w:tplc="EF54F1C8">
      <w:start w:val="1"/>
      <w:numFmt w:val="decimal"/>
      <w:lvlText w:val="%4."/>
      <w:lvlJc w:val="left"/>
      <w:pPr>
        <w:ind w:left="1353" w:hanging="360"/>
      </w:pPr>
    </w:lvl>
    <w:lvl w:ilvl="4" w:tplc="07280C44">
      <w:start w:val="1"/>
      <w:numFmt w:val="lowerLetter"/>
      <w:lvlText w:val="%5."/>
      <w:lvlJc w:val="left"/>
      <w:pPr>
        <w:ind w:left="3600" w:hanging="360"/>
      </w:pPr>
    </w:lvl>
    <w:lvl w:ilvl="5" w:tplc="00D2F5B4">
      <w:start w:val="1"/>
      <w:numFmt w:val="lowerRoman"/>
      <w:lvlText w:val="%6."/>
      <w:lvlJc w:val="right"/>
      <w:pPr>
        <w:ind w:left="4320" w:hanging="180"/>
      </w:pPr>
    </w:lvl>
    <w:lvl w:ilvl="6" w:tplc="B1942998">
      <w:start w:val="1"/>
      <w:numFmt w:val="decimal"/>
      <w:lvlText w:val="%7."/>
      <w:lvlJc w:val="left"/>
      <w:pPr>
        <w:ind w:left="5040" w:hanging="360"/>
      </w:pPr>
    </w:lvl>
    <w:lvl w:ilvl="7" w:tplc="189A555E">
      <w:start w:val="1"/>
      <w:numFmt w:val="lowerLetter"/>
      <w:lvlText w:val="%8."/>
      <w:lvlJc w:val="left"/>
      <w:pPr>
        <w:ind w:left="5760" w:hanging="360"/>
      </w:pPr>
    </w:lvl>
    <w:lvl w:ilvl="8" w:tplc="5EF686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F7F9D"/>
    <w:multiLevelType w:val="multilevel"/>
    <w:tmpl w:val="FD008C5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4E9D2738"/>
    <w:multiLevelType w:val="hybridMultilevel"/>
    <w:tmpl w:val="A100E608"/>
    <w:lvl w:ilvl="0" w:tplc="4DE854C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99EA3740">
      <w:start w:val="1"/>
      <w:numFmt w:val="lowerLetter"/>
      <w:lvlText w:val="%2."/>
      <w:lvlJc w:val="left"/>
      <w:pPr>
        <w:ind w:left="1440" w:hanging="360"/>
      </w:pPr>
    </w:lvl>
    <w:lvl w:ilvl="2" w:tplc="09C4FB48">
      <w:start w:val="1"/>
      <w:numFmt w:val="lowerRoman"/>
      <w:lvlText w:val="%3."/>
      <w:lvlJc w:val="right"/>
      <w:pPr>
        <w:ind w:left="2160" w:hanging="180"/>
      </w:pPr>
    </w:lvl>
    <w:lvl w:ilvl="3" w:tplc="A1583900">
      <w:start w:val="1"/>
      <w:numFmt w:val="decimal"/>
      <w:lvlText w:val="%4."/>
      <w:lvlJc w:val="left"/>
      <w:pPr>
        <w:ind w:left="1211" w:hanging="360"/>
      </w:pPr>
    </w:lvl>
    <w:lvl w:ilvl="4" w:tplc="3F2A8AAA">
      <w:start w:val="1"/>
      <w:numFmt w:val="lowerLetter"/>
      <w:lvlText w:val="%5."/>
      <w:lvlJc w:val="left"/>
      <w:pPr>
        <w:ind w:left="3600" w:hanging="360"/>
      </w:pPr>
    </w:lvl>
    <w:lvl w:ilvl="5" w:tplc="04FEECD0">
      <w:start w:val="1"/>
      <w:numFmt w:val="lowerRoman"/>
      <w:lvlText w:val="%6."/>
      <w:lvlJc w:val="right"/>
      <w:pPr>
        <w:ind w:left="4320" w:hanging="180"/>
      </w:pPr>
    </w:lvl>
    <w:lvl w:ilvl="6" w:tplc="7AC8CCE2">
      <w:start w:val="1"/>
      <w:numFmt w:val="decimal"/>
      <w:lvlText w:val="%7."/>
      <w:lvlJc w:val="left"/>
      <w:pPr>
        <w:ind w:left="5040" w:hanging="360"/>
      </w:pPr>
    </w:lvl>
    <w:lvl w:ilvl="7" w:tplc="7B2EF622">
      <w:start w:val="1"/>
      <w:numFmt w:val="lowerLetter"/>
      <w:lvlText w:val="%8."/>
      <w:lvlJc w:val="left"/>
      <w:pPr>
        <w:ind w:left="5760" w:hanging="360"/>
      </w:pPr>
    </w:lvl>
    <w:lvl w:ilvl="8" w:tplc="28408F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A1"/>
    <w:rsid w:val="00102901"/>
    <w:rsid w:val="002043A1"/>
    <w:rsid w:val="00255407"/>
    <w:rsid w:val="00283701"/>
    <w:rsid w:val="002E6853"/>
    <w:rsid w:val="00303268"/>
    <w:rsid w:val="003A3686"/>
    <w:rsid w:val="004A131D"/>
    <w:rsid w:val="004A31BC"/>
    <w:rsid w:val="00552DF0"/>
    <w:rsid w:val="00554D61"/>
    <w:rsid w:val="00602AE4"/>
    <w:rsid w:val="0061413B"/>
    <w:rsid w:val="006D5E0E"/>
    <w:rsid w:val="006F2934"/>
    <w:rsid w:val="00771024"/>
    <w:rsid w:val="008C3996"/>
    <w:rsid w:val="009448C2"/>
    <w:rsid w:val="0097455A"/>
    <w:rsid w:val="00974F2F"/>
    <w:rsid w:val="00A8054A"/>
    <w:rsid w:val="00AC27E2"/>
    <w:rsid w:val="00AF2820"/>
    <w:rsid w:val="00B0013F"/>
    <w:rsid w:val="00B532A6"/>
    <w:rsid w:val="00B574F2"/>
    <w:rsid w:val="00BC0C3D"/>
    <w:rsid w:val="00CC03F7"/>
    <w:rsid w:val="00DA1326"/>
    <w:rsid w:val="00E005C9"/>
    <w:rsid w:val="00F21180"/>
    <w:rsid w:val="00F66335"/>
    <w:rsid w:val="00F9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DD799-6850-4B9D-98B8-AC4FC647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Body Text Indent"/>
    <w:basedOn w:val="a"/>
    <w:link w:val="afe"/>
    <w:uiPriority w:val="99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Pr>
      <w:rFonts w:eastAsiaTheme="minorEastAsia"/>
      <w:lang w:eastAsia="ru-RU"/>
    </w:rPr>
  </w:style>
  <w:style w:type="paragraph" w:styleId="aff">
    <w:name w:val="List Paragraph"/>
    <w:basedOn w:val="a"/>
    <w:uiPriority w:val="34"/>
    <w:qFormat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alida.kiramova.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Халида</dc:creator>
  <cp:lastModifiedBy>user</cp:lastModifiedBy>
  <cp:revision>3</cp:revision>
  <dcterms:created xsi:type="dcterms:W3CDTF">2024-11-01T08:07:00Z</dcterms:created>
  <dcterms:modified xsi:type="dcterms:W3CDTF">2024-11-01T08:08:00Z</dcterms:modified>
</cp:coreProperties>
</file>