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94" w:rsidRDefault="00B07B7C">
      <w:pPr>
        <w:pStyle w:val="Standard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C45894" w:rsidRDefault="001C64C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об </w:t>
      </w:r>
      <w:r w:rsidR="008026A5">
        <w:rPr>
          <w:rFonts w:ascii="Times New Roman" w:hAnsi="Times New Roman"/>
          <w:b/>
          <w:bCs/>
        </w:rPr>
        <w:t>организации и проведении</w:t>
      </w:r>
      <w:r w:rsidR="008026A5">
        <w:rPr>
          <w:rFonts w:ascii="Times New Roman" w:hAnsi="Times New Roman"/>
          <w:b/>
          <w:bCs/>
          <w:color w:val="C9211E"/>
        </w:rPr>
        <w:t xml:space="preserve"> </w:t>
      </w:r>
      <w:r w:rsidR="008026A5" w:rsidRPr="008026A5">
        <w:rPr>
          <w:rFonts w:ascii="Times New Roman" w:hAnsi="Times New Roman"/>
          <w:b/>
          <w:bCs/>
        </w:rPr>
        <w:t>XII областного</w:t>
      </w:r>
      <w:r w:rsidR="008026A5">
        <w:rPr>
          <w:rFonts w:ascii="Times New Roman" w:hAnsi="Times New Roman"/>
          <w:b/>
          <w:bCs/>
        </w:rPr>
        <w:t xml:space="preserve"> конкурса</w:t>
      </w:r>
    </w:p>
    <w:p w:rsidR="00C45894" w:rsidRDefault="00B07B7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поэтического перевода «Немецкая муза» («Die deutsche Muse»)</w:t>
      </w:r>
    </w:p>
    <w:p w:rsidR="00C45894" w:rsidRDefault="00B07B7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им. А.В. Христеля, Заслуженно</w:t>
      </w:r>
      <w:r w:rsidR="008026A5">
        <w:rPr>
          <w:rFonts w:ascii="Times New Roman" w:hAnsi="Times New Roman"/>
          <w:b/>
          <w:bCs/>
        </w:rPr>
        <w:t>го учителя Российской Федерации</w:t>
      </w:r>
    </w:p>
    <w:p w:rsidR="00C45894" w:rsidRDefault="00C45894">
      <w:pPr>
        <w:pStyle w:val="Standard"/>
        <w:jc w:val="both"/>
        <w:rPr>
          <w:rFonts w:ascii="Times New Roman" w:hAnsi="Times New Roman"/>
          <w:b/>
          <w:bCs/>
        </w:rPr>
      </w:pPr>
    </w:p>
    <w:p w:rsidR="00FD5367" w:rsidRDefault="00FD5367">
      <w:pPr>
        <w:pStyle w:val="Standard"/>
        <w:jc w:val="both"/>
        <w:rPr>
          <w:rFonts w:ascii="Times New Roman" w:hAnsi="Times New Roman"/>
          <w:b/>
          <w:bCs/>
        </w:rPr>
      </w:pPr>
    </w:p>
    <w:p w:rsidR="00C45894" w:rsidRDefault="00B07B7C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ОБЩИЕ ПОЛОЖЕНИЯ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документ определяет цели, задачи и порядок проведения конкурса на лучший перевод (далее – Конкурс), а также сроки проведения мероприятия.</w:t>
      </w:r>
    </w:p>
    <w:p w:rsidR="00C45894" w:rsidRDefault="00B07B7C">
      <w:pPr>
        <w:pStyle w:val="Standard"/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Конкурс проводится </w:t>
      </w:r>
      <w:r w:rsidRPr="008026A5">
        <w:rPr>
          <w:rFonts w:ascii="Times New Roman" w:hAnsi="Times New Roman"/>
          <w:b/>
        </w:rPr>
        <w:t xml:space="preserve">с </w:t>
      </w:r>
      <w:r w:rsidR="00F5756A" w:rsidRPr="008026A5">
        <w:rPr>
          <w:rFonts w:ascii="Times New Roman" w:hAnsi="Times New Roman"/>
          <w:b/>
        </w:rPr>
        <w:t>4 ноября</w:t>
      </w:r>
      <w:r w:rsidRPr="008026A5">
        <w:rPr>
          <w:rFonts w:ascii="Times New Roman" w:hAnsi="Times New Roman"/>
          <w:b/>
        </w:rPr>
        <w:t xml:space="preserve"> по </w:t>
      </w:r>
      <w:r w:rsidR="008026A5" w:rsidRPr="008026A5">
        <w:rPr>
          <w:rFonts w:ascii="Times New Roman" w:hAnsi="Times New Roman"/>
          <w:b/>
        </w:rPr>
        <w:t>1</w:t>
      </w:r>
      <w:r w:rsidRPr="008026A5">
        <w:rPr>
          <w:rFonts w:ascii="Times New Roman" w:hAnsi="Times New Roman"/>
          <w:b/>
        </w:rPr>
        <w:t xml:space="preserve"> </w:t>
      </w:r>
      <w:r w:rsidR="00F5756A" w:rsidRPr="008026A5">
        <w:rPr>
          <w:rFonts w:ascii="Times New Roman" w:hAnsi="Times New Roman"/>
          <w:b/>
        </w:rPr>
        <w:t>декабря</w:t>
      </w:r>
      <w:r w:rsidRPr="008026A5">
        <w:rPr>
          <w:rFonts w:ascii="Times New Roman" w:hAnsi="Times New Roman"/>
          <w:b/>
        </w:rPr>
        <w:t xml:space="preserve"> 202</w:t>
      </w:r>
      <w:r w:rsidR="00F5756A" w:rsidRPr="008026A5">
        <w:rPr>
          <w:rFonts w:ascii="Times New Roman" w:hAnsi="Times New Roman"/>
          <w:b/>
        </w:rPr>
        <w:t>4</w:t>
      </w:r>
      <w:r w:rsidRPr="008026A5">
        <w:rPr>
          <w:rFonts w:ascii="Times New Roman" w:hAnsi="Times New Roman"/>
          <w:b/>
        </w:rPr>
        <w:t xml:space="preserve"> года</w:t>
      </w:r>
      <w:r w:rsidRPr="008026A5">
        <w:rPr>
          <w:rFonts w:ascii="Times New Roman" w:hAnsi="Times New Roman"/>
        </w:rPr>
        <w:t>.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В Конкурсе могут принимать участие обучающиеся о</w:t>
      </w:r>
      <w:r w:rsidR="001C64C1">
        <w:rPr>
          <w:rFonts w:ascii="Times New Roman" w:hAnsi="Times New Roman"/>
        </w:rPr>
        <w:t xml:space="preserve">бщеобразовательных организаций </w:t>
      </w:r>
      <w:r>
        <w:rPr>
          <w:rFonts w:ascii="Times New Roman" w:hAnsi="Times New Roman"/>
        </w:rPr>
        <w:t>8-11 классов.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Определение победителей конкурса осуществляется жюри.</w:t>
      </w:r>
    </w:p>
    <w:p w:rsidR="00C45894" w:rsidRDefault="00C45894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ЦЕЛИ И ЗАДАЧИ КОНКУРСА</w:t>
      </w:r>
    </w:p>
    <w:p w:rsidR="00C45894" w:rsidRDefault="00B07B7C" w:rsidP="00F5756A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сохранение, изучение и популяризации культурного наследия российских немцев;</w:t>
      </w:r>
    </w:p>
    <w:p w:rsidR="00C45894" w:rsidRDefault="00B07B7C" w:rsidP="00F5756A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стимулирование познавательной активности обучающихся в изучении немецкого языка;</w:t>
      </w:r>
    </w:p>
    <w:p w:rsidR="00C45894" w:rsidRDefault="00B07B7C" w:rsidP="00F5756A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и поддержка одаренных детей в области языкового образования;</w:t>
      </w:r>
    </w:p>
    <w:p w:rsidR="00C45894" w:rsidRDefault="00B07B7C" w:rsidP="00F5756A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и совершенствование у школьников интереса к творческой и поэтической деятельности;</w:t>
      </w:r>
    </w:p>
    <w:p w:rsidR="00C45894" w:rsidRDefault="00B07B7C" w:rsidP="00F5756A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реализация творческих способностей обучающихся;</w:t>
      </w:r>
    </w:p>
    <w:p w:rsidR="00C45894" w:rsidRDefault="00B07B7C" w:rsidP="00F5756A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мотивация педагогов на организацию творческой деятельности обучающихся.</w:t>
      </w:r>
    </w:p>
    <w:p w:rsidR="00C45894" w:rsidRDefault="00C45894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 ОРГАНИЗАТОРЫ И ЖЮРИ КОНКУРСА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Организаторами конкурса являются: ГАОУ ТО ДПО «Тюменский областной государственный институт развития регионального образования», Комитет по делам национальностей Тюменской области, Общественная организация - Региональная национально-культурная автономия немцев Тюменской области. Организаторы конкурса определяют состав жюри, порядок его </w:t>
      </w:r>
      <w:r w:rsidR="002F4040">
        <w:rPr>
          <w:rFonts w:ascii="Times New Roman" w:hAnsi="Times New Roman"/>
        </w:rPr>
        <w:t>работы (</w:t>
      </w:r>
      <w:r>
        <w:rPr>
          <w:rFonts w:ascii="Times New Roman" w:hAnsi="Times New Roman"/>
        </w:rPr>
        <w:t>Приложение 1), проводят награждение победителей и призеров конкурса.</w:t>
      </w:r>
    </w:p>
    <w:p w:rsidR="00C45894" w:rsidRDefault="00C45894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УСЛОВИЯ ПРОВЕДЕНИЯ КОНКУРСА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4.1.Образовательная организация доводит до сведения педагогов, обучающихся и их родителей информацию о конкурсе, определяет ответственного педагога </w:t>
      </w:r>
      <w:r w:rsidR="002F4040">
        <w:rPr>
          <w:rFonts w:ascii="Times New Roman" w:hAnsi="Times New Roman"/>
        </w:rPr>
        <w:t>за организацию</w:t>
      </w:r>
      <w:r>
        <w:rPr>
          <w:rFonts w:ascii="Times New Roman" w:hAnsi="Times New Roman"/>
        </w:rPr>
        <w:t xml:space="preserve"> </w:t>
      </w:r>
      <w:r w:rsidR="002F4040">
        <w:rPr>
          <w:rFonts w:ascii="Times New Roman" w:hAnsi="Times New Roman"/>
        </w:rPr>
        <w:t>участия обучающихся</w:t>
      </w:r>
      <w:r>
        <w:rPr>
          <w:rFonts w:ascii="Times New Roman" w:hAnsi="Times New Roman"/>
        </w:rPr>
        <w:t xml:space="preserve"> в конкурсе.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Сроки проведения и этапы Конкурса</w:t>
      </w:r>
    </w:p>
    <w:p w:rsidR="00C45894" w:rsidRDefault="00B07B7C" w:rsidP="00F5756A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Конкурс состоит из следующих этапов:</w:t>
      </w:r>
    </w:p>
    <w:p w:rsidR="00F5756A" w:rsidRPr="00617099" w:rsidRDefault="00B07B7C" w:rsidP="00F5756A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617099">
        <w:rPr>
          <w:rFonts w:ascii="Times New Roman" w:hAnsi="Times New Roman"/>
          <w:b/>
          <w:u w:val="single"/>
        </w:rPr>
        <w:t xml:space="preserve">1 этап </w:t>
      </w:r>
      <w:r w:rsidR="00F5756A" w:rsidRPr="00617099">
        <w:rPr>
          <w:rFonts w:ascii="Times New Roman" w:hAnsi="Times New Roman"/>
          <w:b/>
          <w:u w:val="single"/>
        </w:rPr>
        <w:t>(</w:t>
      </w:r>
      <w:r w:rsidRPr="00617099">
        <w:rPr>
          <w:rFonts w:ascii="Times New Roman" w:hAnsi="Times New Roman"/>
          <w:b/>
          <w:u w:val="single"/>
        </w:rPr>
        <w:t>заочный</w:t>
      </w:r>
      <w:r w:rsidR="00F5756A" w:rsidRPr="00617099">
        <w:rPr>
          <w:rFonts w:ascii="Times New Roman" w:hAnsi="Times New Roman"/>
          <w:b/>
          <w:u w:val="single"/>
        </w:rPr>
        <w:t>)</w:t>
      </w:r>
    </w:p>
    <w:p w:rsidR="00C45894" w:rsidRDefault="00F5756A" w:rsidP="008026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B07B7C">
        <w:rPr>
          <w:rFonts w:ascii="Times New Roman" w:hAnsi="Times New Roman"/>
        </w:rPr>
        <w:t xml:space="preserve">риём работ на Конкурс </w:t>
      </w:r>
      <w:r w:rsidR="00B07B7C" w:rsidRPr="008026A5">
        <w:rPr>
          <w:rFonts w:ascii="Times New Roman" w:hAnsi="Times New Roman"/>
          <w:b/>
        </w:rPr>
        <w:t xml:space="preserve">до </w:t>
      </w:r>
      <w:r w:rsidR="008026A5" w:rsidRPr="008026A5">
        <w:rPr>
          <w:rFonts w:ascii="Times New Roman" w:hAnsi="Times New Roman"/>
          <w:b/>
        </w:rPr>
        <w:t>23</w:t>
      </w:r>
      <w:r w:rsidR="00B07B7C" w:rsidRPr="008026A5">
        <w:rPr>
          <w:rFonts w:ascii="Times New Roman" w:hAnsi="Times New Roman"/>
          <w:b/>
        </w:rPr>
        <w:t xml:space="preserve"> ноября 202</w:t>
      </w:r>
      <w:r w:rsidRPr="008026A5">
        <w:rPr>
          <w:rFonts w:ascii="Times New Roman" w:hAnsi="Times New Roman"/>
          <w:b/>
        </w:rPr>
        <w:t>4</w:t>
      </w:r>
      <w:r w:rsidR="008026A5" w:rsidRPr="008026A5">
        <w:rPr>
          <w:rFonts w:ascii="Times New Roman" w:hAnsi="Times New Roman"/>
          <w:b/>
        </w:rPr>
        <w:t xml:space="preserve"> г.</w:t>
      </w:r>
      <w:r w:rsidR="008026A5">
        <w:rPr>
          <w:rFonts w:ascii="Times New Roman" w:hAnsi="Times New Roman"/>
        </w:rPr>
        <w:t xml:space="preserve"> (включительно)</w:t>
      </w:r>
      <w:r w:rsidR="00B07B7C" w:rsidRPr="008026A5">
        <w:rPr>
          <w:rFonts w:ascii="Times New Roman" w:hAnsi="Times New Roman"/>
        </w:rPr>
        <w:t>;</w:t>
      </w:r>
    </w:p>
    <w:p w:rsidR="00F5756A" w:rsidRDefault="00F5756A" w:rsidP="008026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Работа жюри, отбор </w:t>
      </w:r>
      <w:r w:rsidR="008026A5">
        <w:rPr>
          <w:rFonts w:ascii="Times New Roman" w:hAnsi="Times New Roman"/>
        </w:rPr>
        <w:t xml:space="preserve">15 лучших работ и </w:t>
      </w:r>
      <w:r>
        <w:rPr>
          <w:rFonts w:ascii="Times New Roman" w:hAnsi="Times New Roman"/>
        </w:rPr>
        <w:t xml:space="preserve">определение победителей заочного этапа </w:t>
      </w:r>
      <w:r>
        <w:rPr>
          <w:rFonts w:ascii="Times New Roman" w:hAnsi="Times New Roman"/>
        </w:rPr>
        <w:br/>
      </w:r>
      <w:r w:rsidR="008026A5" w:rsidRPr="008026A5">
        <w:rPr>
          <w:rFonts w:ascii="Times New Roman" w:hAnsi="Times New Roman"/>
        </w:rPr>
        <w:t>(</w:t>
      </w:r>
      <w:r w:rsidR="008026A5" w:rsidRPr="008026A5">
        <w:rPr>
          <w:rFonts w:ascii="Times New Roman" w:hAnsi="Times New Roman"/>
          <w:b/>
        </w:rPr>
        <w:t>24-27</w:t>
      </w:r>
      <w:r w:rsidRPr="008026A5">
        <w:rPr>
          <w:rFonts w:ascii="Times New Roman" w:hAnsi="Times New Roman"/>
          <w:b/>
        </w:rPr>
        <w:t xml:space="preserve"> ноября 2024 г.</w:t>
      </w:r>
      <w:r w:rsidRPr="008026A5">
        <w:rPr>
          <w:rFonts w:ascii="Times New Roman" w:hAnsi="Times New Roman"/>
        </w:rPr>
        <w:t>);</w:t>
      </w:r>
    </w:p>
    <w:p w:rsidR="00F5756A" w:rsidRDefault="00F5756A" w:rsidP="00F5756A">
      <w:pPr>
        <w:pStyle w:val="Standard"/>
        <w:jc w:val="center"/>
        <w:rPr>
          <w:rFonts w:ascii="Times New Roman" w:hAnsi="Times New Roman"/>
        </w:rPr>
      </w:pPr>
    </w:p>
    <w:p w:rsidR="00F5756A" w:rsidRPr="00F21CB5" w:rsidRDefault="00B07B7C" w:rsidP="00F5756A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F21CB5">
        <w:rPr>
          <w:rFonts w:ascii="Times New Roman" w:hAnsi="Times New Roman"/>
          <w:b/>
          <w:u w:val="single"/>
        </w:rPr>
        <w:t xml:space="preserve">2 этап </w:t>
      </w:r>
      <w:r w:rsidR="00F5756A" w:rsidRPr="00F21CB5">
        <w:rPr>
          <w:rFonts w:ascii="Times New Roman" w:hAnsi="Times New Roman"/>
          <w:b/>
          <w:u w:val="single"/>
        </w:rPr>
        <w:t>(очный)</w:t>
      </w:r>
      <w:r w:rsidR="008026A5">
        <w:rPr>
          <w:rFonts w:ascii="Times New Roman" w:hAnsi="Times New Roman"/>
          <w:b/>
          <w:u w:val="single"/>
        </w:rPr>
        <w:t xml:space="preserve"> - награждение</w:t>
      </w:r>
    </w:p>
    <w:p w:rsidR="00C45894" w:rsidRPr="008026A5" w:rsidRDefault="008026A5" w:rsidP="008026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Церемония награждения и публичное представление собственного поэтического перевода состоится </w:t>
      </w:r>
      <w:r w:rsidRPr="008026A5">
        <w:rPr>
          <w:rFonts w:ascii="Times New Roman" w:hAnsi="Times New Roman"/>
          <w:b/>
        </w:rPr>
        <w:t>1</w:t>
      </w:r>
      <w:r w:rsidR="003C0918">
        <w:rPr>
          <w:rFonts w:ascii="Times New Roman" w:hAnsi="Times New Roman"/>
          <w:b/>
        </w:rPr>
        <w:t xml:space="preserve"> декабря 2024 г. в г. </w:t>
      </w:r>
      <w:r w:rsidR="00F5756A" w:rsidRPr="008026A5">
        <w:rPr>
          <w:rFonts w:ascii="Times New Roman" w:hAnsi="Times New Roman"/>
          <w:b/>
        </w:rPr>
        <w:t xml:space="preserve">Тюмень, ул. Володарского, д. </w:t>
      </w:r>
      <w:r w:rsidR="00617099" w:rsidRPr="008026A5">
        <w:rPr>
          <w:rFonts w:ascii="Times New Roman" w:hAnsi="Times New Roman"/>
          <w:b/>
        </w:rPr>
        <w:t>7</w:t>
      </w:r>
      <w:r w:rsidR="003C0918">
        <w:rPr>
          <w:rFonts w:ascii="Times New Roman" w:hAnsi="Times New Roman"/>
          <w:b/>
        </w:rPr>
        <w:t xml:space="preserve">, в </w:t>
      </w:r>
      <w:r w:rsidR="003537E0">
        <w:rPr>
          <w:rFonts w:ascii="Times New Roman" w:hAnsi="Times New Roman"/>
          <w:b/>
        </w:rPr>
        <w:t>Д</w:t>
      </w:r>
      <w:r w:rsidR="003C0918">
        <w:rPr>
          <w:rFonts w:ascii="Times New Roman" w:hAnsi="Times New Roman"/>
          <w:b/>
        </w:rPr>
        <w:t>оме российско-германской дружбы.</w:t>
      </w:r>
    </w:p>
    <w:p w:rsidR="00F5756A" w:rsidRDefault="00F5756A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4.3.Для участия в Конкурсе необходимо направить</w:t>
      </w:r>
      <w:r w:rsidR="003C0918">
        <w:rPr>
          <w:rFonts w:ascii="Times New Roman" w:hAnsi="Times New Roman"/>
        </w:rPr>
        <w:t xml:space="preserve"> до 23 ноября 2024г.</w:t>
      </w:r>
      <w:r>
        <w:rPr>
          <w:rFonts w:ascii="Times New Roman" w:hAnsi="Times New Roman"/>
        </w:rPr>
        <w:t xml:space="preserve"> </w:t>
      </w:r>
      <w:r w:rsidR="003C0918">
        <w:rPr>
          <w:rFonts w:ascii="Times New Roman" w:hAnsi="Times New Roman"/>
        </w:rPr>
        <w:t>на адрес электронной почты</w:t>
      </w:r>
      <w:r>
        <w:rPr>
          <w:rFonts w:ascii="Times New Roman" w:hAnsi="Times New Roman"/>
        </w:rPr>
        <w:t xml:space="preserve"> </w:t>
      </w:r>
      <w:hyperlink r:id="rId7" w:history="1">
        <w:r w:rsidR="003C0918" w:rsidRPr="00BF4F99">
          <w:rPr>
            <w:rStyle w:val="a9"/>
            <w:rFonts w:ascii="Times New Roman" w:hAnsi="Times New Roman" w:cs="Lucida Sans"/>
            <w:lang w:val="en-US"/>
          </w:rPr>
          <w:t>natram</w:t>
        </w:r>
        <w:r w:rsidR="003C0918" w:rsidRPr="00BF4F99">
          <w:rPr>
            <w:rStyle w:val="a9"/>
            <w:rFonts w:ascii="Times New Roman" w:hAnsi="Times New Roman" w:cs="Lucida Sans"/>
          </w:rPr>
          <w:t>81@</w:t>
        </w:r>
        <w:r w:rsidR="003C0918" w:rsidRPr="00BF4F99">
          <w:rPr>
            <w:rStyle w:val="a9"/>
            <w:rFonts w:ascii="Times New Roman" w:hAnsi="Times New Roman" w:cs="Lucida Sans"/>
            <w:lang w:val="en-US"/>
          </w:rPr>
          <w:t>mail</w:t>
        </w:r>
        <w:r w:rsidR="003C0918" w:rsidRPr="00BF4F99">
          <w:rPr>
            <w:rStyle w:val="a9"/>
            <w:rFonts w:ascii="Times New Roman" w:hAnsi="Times New Roman" w:cs="Lucida Sans"/>
          </w:rPr>
          <w:t>.ru</w:t>
        </w:r>
      </w:hyperlink>
      <w:r w:rsidR="003C0918">
        <w:rPr>
          <w:rFonts w:ascii="Times New Roman" w:hAnsi="Times New Roman"/>
        </w:rPr>
        <w:t xml:space="preserve"> заявку (</w:t>
      </w:r>
      <w:r w:rsidR="00F21CB5">
        <w:rPr>
          <w:rFonts w:ascii="Times New Roman" w:hAnsi="Times New Roman"/>
        </w:rPr>
        <w:t>согласно форме</w:t>
      </w:r>
      <w:r w:rsidR="003C0918">
        <w:rPr>
          <w:rFonts w:ascii="Times New Roman" w:hAnsi="Times New Roman"/>
        </w:rPr>
        <w:t xml:space="preserve">) и творческую работу конкурсанта. В теме письма указать </w:t>
      </w:r>
      <w:r w:rsidR="003C0918" w:rsidRPr="003C0918">
        <w:rPr>
          <w:rFonts w:ascii="Times New Roman" w:hAnsi="Times New Roman"/>
          <w:b/>
          <w:i/>
        </w:rPr>
        <w:t>Конкурс переводов</w:t>
      </w:r>
      <w:r w:rsidR="003C0918">
        <w:rPr>
          <w:rFonts w:ascii="Times New Roman" w:hAnsi="Times New Roman"/>
        </w:rPr>
        <w:t>.</w:t>
      </w:r>
    </w:p>
    <w:p w:rsidR="003C0918" w:rsidRDefault="003C0918">
      <w:pPr>
        <w:pStyle w:val="Standard"/>
        <w:jc w:val="both"/>
        <w:rPr>
          <w:rFonts w:ascii="Times New Roman" w:hAnsi="Times New Roman"/>
        </w:rPr>
      </w:pPr>
    </w:p>
    <w:p w:rsidR="0068083D" w:rsidRDefault="0068083D">
      <w:pPr>
        <w:pStyle w:val="Standard"/>
        <w:jc w:val="both"/>
        <w:rPr>
          <w:rFonts w:ascii="Times New Roman" w:hAnsi="Times New Roman"/>
        </w:rPr>
      </w:pPr>
    </w:p>
    <w:p w:rsidR="0068083D" w:rsidRDefault="0068083D">
      <w:pPr>
        <w:pStyle w:val="Standard"/>
        <w:jc w:val="both"/>
        <w:rPr>
          <w:rFonts w:ascii="Times New Roman" w:hAnsi="Times New Roman"/>
        </w:rPr>
      </w:pPr>
    </w:p>
    <w:p w:rsidR="00C45894" w:rsidRDefault="00B07B7C" w:rsidP="003C091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ЗАЯВКА</w:t>
      </w:r>
    </w:p>
    <w:p w:rsidR="003C0918" w:rsidRDefault="003C0918" w:rsidP="003C091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</w:t>
      </w:r>
      <w:r w:rsidR="00B07B7C">
        <w:rPr>
          <w:rFonts w:ascii="Times New Roman" w:hAnsi="Times New Roman"/>
        </w:rPr>
        <w:t>частие в конкурсе перевода поэтического произведения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17"/>
        <w:gridCol w:w="5836"/>
      </w:tblGrid>
      <w:tr w:rsidR="003C0918" w:rsidTr="003C0918">
        <w:tc>
          <w:tcPr>
            <w:tcW w:w="4077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Default="003C0918" w:rsidP="003C0918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Полное наименование образовательного учреждения </w:t>
            </w:r>
          </w:p>
          <w:p w:rsidR="003C0918" w:rsidRDefault="003C0918" w:rsidP="003C0918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Уставу)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(полностью)</w:t>
            </w:r>
            <w:r>
              <w:rPr>
                <w:rFonts w:ascii="Times New Roman" w:hAnsi="Times New Roman"/>
                <w:color w:val="C9211E"/>
              </w:rPr>
              <w:t>*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 (полностью)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учителя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3C0918" w:rsidTr="003C0918">
        <w:tc>
          <w:tcPr>
            <w:tcW w:w="4077" w:type="dxa"/>
          </w:tcPr>
          <w:p w:rsidR="003C0918" w:rsidRPr="00716F54" w:rsidRDefault="003C0918" w:rsidP="00716F54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 xml:space="preserve">E-mail </w:t>
            </w:r>
            <w:r w:rsidR="00716F54">
              <w:rPr>
                <w:rFonts w:ascii="Times New Roman" w:hAnsi="Times New Roman"/>
              </w:rPr>
              <w:t>учителя</w:t>
            </w:r>
          </w:p>
        </w:tc>
        <w:tc>
          <w:tcPr>
            <w:tcW w:w="6002" w:type="dxa"/>
          </w:tcPr>
          <w:p w:rsidR="003C0918" w:rsidRDefault="003C0918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</w:tbl>
    <w:p w:rsidR="003C0918" w:rsidRDefault="003C0918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color w:val="C9211E"/>
        </w:rPr>
        <w:t>*</w:t>
      </w:r>
      <w:r>
        <w:rPr>
          <w:rFonts w:ascii="Times New Roman" w:hAnsi="Times New Roman"/>
          <w:i/>
          <w:iCs/>
        </w:rPr>
        <w:t>Принимая участие в Конкурсе, педагоги, родители (законные представители) обучающихся и учащиеся,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:rsidR="00F21CB5" w:rsidRPr="00FD5367" w:rsidRDefault="00F21CB5">
      <w:pPr>
        <w:pStyle w:val="Standard"/>
        <w:jc w:val="both"/>
        <w:rPr>
          <w:rFonts w:ascii="Times New Roman" w:hAnsi="Times New Roman"/>
          <w:b/>
          <w:bCs/>
        </w:rPr>
      </w:pP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ТРЕБОВАНИЯ К ПЕРЕВОДУ И ОФОРМЛЕНИЮ КОНКУРСНЫХ РАБОТ</w:t>
      </w:r>
    </w:p>
    <w:p w:rsidR="00C45894" w:rsidRDefault="00716F5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Для Конкурса предлагается</w:t>
      </w:r>
      <w:r w:rsidR="00B07B7C">
        <w:rPr>
          <w:rFonts w:ascii="Times New Roman" w:hAnsi="Times New Roman"/>
        </w:rPr>
        <w:t xml:space="preserve"> поэтическ</w:t>
      </w:r>
      <w:r>
        <w:rPr>
          <w:rFonts w:ascii="Times New Roman" w:hAnsi="Times New Roman"/>
        </w:rPr>
        <w:t>ое</w:t>
      </w:r>
      <w:r w:rsidR="00B07B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произведение</w:t>
      </w:r>
      <w:r w:rsidR="00F575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Клары Оберт «</w:t>
      </w:r>
      <w:r>
        <w:rPr>
          <w:rFonts w:ascii="Times New Roman" w:hAnsi="Times New Roman"/>
          <w:lang w:val="de-DE"/>
        </w:rPr>
        <w:t>Frau</w:t>
      </w:r>
      <w:r w:rsidRPr="00716F5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de-DE"/>
        </w:rPr>
        <w:t>Holle</w:t>
      </w:r>
      <w:r>
        <w:rPr>
          <w:rFonts w:ascii="Times New Roman" w:hAnsi="Times New Roman"/>
        </w:rPr>
        <w:t xml:space="preserve">» </w:t>
      </w:r>
      <w:r w:rsidR="00F5756A">
        <w:rPr>
          <w:rFonts w:ascii="Times New Roman" w:hAnsi="Times New Roman"/>
        </w:rPr>
        <w:t>для заочного этапа</w:t>
      </w:r>
      <w:r w:rsidR="00B07B7C">
        <w:rPr>
          <w:rFonts w:ascii="Times New Roman" w:hAnsi="Times New Roman"/>
          <w:color w:val="C9211E"/>
        </w:rPr>
        <w:t>.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5.2.</w:t>
      </w:r>
      <w:r w:rsidR="00716F54" w:rsidRPr="00716F5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Конкурсант может выполнить </w:t>
      </w:r>
      <w:r>
        <w:rPr>
          <w:rFonts w:ascii="Times New Roman" w:hAnsi="Times New Roman"/>
        </w:rPr>
        <w:t xml:space="preserve">перевод </w:t>
      </w:r>
      <w:r w:rsidR="00716F54">
        <w:rPr>
          <w:rFonts w:ascii="Times New Roman" w:hAnsi="Times New Roman"/>
          <w:b/>
          <w:bCs/>
        </w:rPr>
        <w:t>данного</w:t>
      </w:r>
      <w:r>
        <w:rPr>
          <w:rFonts w:ascii="Times New Roman" w:hAnsi="Times New Roman"/>
          <w:b/>
          <w:bCs/>
        </w:rPr>
        <w:t xml:space="preserve"> произведения</w:t>
      </w:r>
      <w:r>
        <w:rPr>
          <w:rFonts w:ascii="Times New Roman" w:hAnsi="Times New Roman"/>
        </w:rPr>
        <w:t xml:space="preserve">. Не допускается </w:t>
      </w:r>
      <w:r w:rsidR="00716F54">
        <w:rPr>
          <w:rFonts w:ascii="Times New Roman" w:hAnsi="Times New Roman"/>
        </w:rPr>
        <w:t>самостоятельный выбор другого произведения</w:t>
      </w:r>
      <w:r>
        <w:rPr>
          <w:rFonts w:ascii="Times New Roman" w:hAnsi="Times New Roman"/>
        </w:rPr>
        <w:t>.</w:t>
      </w:r>
    </w:p>
    <w:p w:rsidR="00C45894" w:rsidRDefault="00B07B7C">
      <w:pPr>
        <w:pStyle w:val="Standard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5.3. К участию в Конкурсе допускаются работы, выполненные конкурсантами лично</w:t>
      </w:r>
      <w:r w:rsidR="00716F54">
        <w:rPr>
          <w:rFonts w:ascii="Times New Roman" w:hAnsi="Times New Roman"/>
        </w:rPr>
        <w:t>и самостоятельно</w:t>
      </w:r>
      <w:r>
        <w:rPr>
          <w:rFonts w:ascii="Times New Roman" w:hAnsi="Times New Roman"/>
        </w:rPr>
        <w:t>. В случае выявления плагиата</w:t>
      </w:r>
      <w:r w:rsidR="00716F5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работа нарушителя к участию в Конкурсе не допускается</w:t>
      </w:r>
      <w:r w:rsidR="00716F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</w:t>
      </w:r>
      <w:r w:rsidR="00716F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Работа конкурсанта должна быть единым файлом </w:t>
      </w:r>
      <w:r w:rsidR="00716F54">
        <w:rPr>
          <w:rFonts w:ascii="Times New Roman" w:hAnsi="Times New Roman"/>
        </w:rPr>
        <w:t xml:space="preserve">(одним документом), оформленная </w:t>
      </w:r>
      <w:r>
        <w:rPr>
          <w:rFonts w:ascii="Times New Roman" w:hAnsi="Times New Roman"/>
        </w:rPr>
        <w:t>следующим образом: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5.4.1. Первая (титульная) страница: </w:t>
      </w:r>
      <w:r w:rsidR="00716F54">
        <w:rPr>
          <w:rFonts w:ascii="Times New Roman" w:hAnsi="Times New Roman"/>
        </w:rPr>
        <w:t>школа, фамилия, имя,</w:t>
      </w:r>
      <w:r>
        <w:rPr>
          <w:rFonts w:ascii="Times New Roman" w:hAnsi="Times New Roman"/>
        </w:rPr>
        <w:t xml:space="preserve"> класс конкурсанта.</w:t>
      </w:r>
    </w:p>
    <w:p w:rsidR="00C45894" w:rsidRDefault="00716F5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5.4.2. Вторая страница - текстовой файл стихотворения.</w:t>
      </w:r>
    </w:p>
    <w:p w:rsidR="00C45894" w:rsidRDefault="00716F5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5.4.3. Третья страница - дословный перевод произведения с немецкого языка на русский язык</w:t>
      </w:r>
    </w:p>
    <w:p w:rsidR="00C45894" w:rsidRDefault="00716F5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5.4.4. Четвёртая страница - собственный стихотворный перевод максимально приближенный к оригиналу.</w:t>
      </w:r>
      <w:r w:rsidR="00B07B7C">
        <w:rPr>
          <w:rFonts w:ascii="Times New Roman" w:hAnsi="Times New Roman"/>
        </w:rPr>
        <w:t xml:space="preserve"> </w:t>
      </w:r>
    </w:p>
    <w:p w:rsidR="00656FA7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Переводы должны быть набраны в редакторе шрифт Times New Roman, кегль 14, межстрочный интервал </w:t>
      </w:r>
      <w:r w:rsidR="00716F5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1). Листы с переводом не должны содержать никаких пометок, подчеркиваний или надписей. </w:t>
      </w:r>
    </w:p>
    <w:p w:rsidR="002F4040" w:rsidRDefault="00656FA7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5.6. </w:t>
      </w:r>
      <w:r w:rsidR="00B07B7C">
        <w:rPr>
          <w:rFonts w:ascii="Times New Roman" w:hAnsi="Times New Roman"/>
        </w:rPr>
        <w:t xml:space="preserve">Работу необходимо направить в срок </w:t>
      </w:r>
      <w:r w:rsidR="00B07B7C" w:rsidRPr="00656FA7">
        <w:rPr>
          <w:rFonts w:ascii="Times New Roman" w:hAnsi="Times New Roman"/>
        </w:rPr>
        <w:t xml:space="preserve">до </w:t>
      </w:r>
      <w:r w:rsidRPr="00656FA7">
        <w:rPr>
          <w:rFonts w:ascii="Times New Roman" w:hAnsi="Times New Roman"/>
          <w:b/>
        </w:rPr>
        <w:t>23</w:t>
      </w:r>
      <w:r w:rsidR="00B07B7C" w:rsidRPr="00656FA7">
        <w:rPr>
          <w:rFonts w:ascii="Times New Roman" w:hAnsi="Times New Roman"/>
          <w:b/>
        </w:rPr>
        <w:t xml:space="preserve"> ноября 202</w:t>
      </w:r>
      <w:r w:rsidR="00617099" w:rsidRPr="00656FA7">
        <w:rPr>
          <w:rFonts w:ascii="Times New Roman" w:hAnsi="Times New Roman"/>
          <w:b/>
        </w:rPr>
        <w:t>4</w:t>
      </w:r>
      <w:r w:rsidR="00B07B7C">
        <w:rPr>
          <w:rFonts w:ascii="Times New Roman" w:hAnsi="Times New Roman"/>
        </w:rPr>
        <w:t xml:space="preserve"> года на электронный адрес:</w:t>
      </w:r>
      <w:r w:rsidR="00B07B7C">
        <w:rPr>
          <w:rFonts w:ascii="Times New Roman" w:hAnsi="Times New Roman"/>
          <w:color w:val="C9211E"/>
        </w:rPr>
        <w:t xml:space="preserve"> </w:t>
      </w:r>
      <w:hyperlink r:id="rId8" w:history="1">
        <w:r w:rsidRPr="00656FA7">
          <w:rPr>
            <w:rStyle w:val="a9"/>
            <w:rFonts w:ascii="Times New Roman" w:hAnsi="Times New Roman" w:cs="Lucida Sans"/>
            <w:lang w:val="en-US"/>
          </w:rPr>
          <w:t>natram</w:t>
        </w:r>
        <w:r w:rsidRPr="00656FA7">
          <w:rPr>
            <w:rStyle w:val="a9"/>
            <w:rFonts w:ascii="Times New Roman" w:hAnsi="Times New Roman" w:cs="Lucida Sans"/>
          </w:rPr>
          <w:t>81@</w:t>
        </w:r>
        <w:r w:rsidRPr="00656FA7">
          <w:rPr>
            <w:rStyle w:val="a9"/>
            <w:rFonts w:ascii="Times New Roman" w:hAnsi="Times New Roman" w:cs="Lucida Sans"/>
            <w:lang w:val="en-US"/>
          </w:rPr>
          <w:t>mail</w:t>
        </w:r>
        <w:r w:rsidRPr="00656FA7">
          <w:rPr>
            <w:rStyle w:val="a9"/>
            <w:rFonts w:ascii="Times New Roman" w:hAnsi="Times New Roman" w:cs="Lucida Sans"/>
          </w:rPr>
          <w:t>.ru</w:t>
        </w:r>
      </w:hyperlink>
      <w:r w:rsidRPr="00656FA7">
        <w:rPr>
          <w:rFonts w:ascii="Times New Roman" w:hAnsi="Times New Roman"/>
        </w:rPr>
        <w:t xml:space="preserve"> </w:t>
      </w:r>
      <w:r w:rsidR="00B07B7C" w:rsidRPr="00656FA7">
        <w:rPr>
          <w:rFonts w:ascii="Times New Roman" w:hAnsi="Times New Roman"/>
          <w:color w:val="000000"/>
        </w:rPr>
        <w:t>.</w:t>
      </w:r>
      <w:r w:rsidR="00B07B7C">
        <w:rPr>
          <w:rFonts w:ascii="Times New Roman" w:hAnsi="Times New Roman"/>
          <w:color w:val="000000"/>
        </w:rPr>
        <w:t xml:space="preserve"> </w:t>
      </w:r>
    </w:p>
    <w:p w:rsidR="00C45894" w:rsidRPr="00617099" w:rsidRDefault="00B07B7C">
      <w:pPr>
        <w:pStyle w:val="Standard"/>
        <w:jc w:val="both"/>
        <w:rPr>
          <w:u w:val="single"/>
        </w:rPr>
      </w:pPr>
      <w:r w:rsidRPr="00617099">
        <w:rPr>
          <w:rFonts w:ascii="Times New Roman" w:hAnsi="Times New Roman"/>
          <w:color w:val="000000"/>
          <w:u w:val="single"/>
        </w:rPr>
        <w:t>При несоблюдении правил оформления, переводы в конкурсном отборе рассматриваться не будут.</w:t>
      </w:r>
    </w:p>
    <w:p w:rsidR="00656FA7" w:rsidRDefault="00B07B7C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Материалы, присланные на конкурс, не возвращаются и не комментируются.</w:t>
      </w:r>
    </w:p>
    <w:p w:rsidR="00C45894" w:rsidRDefault="00C45894">
      <w:pPr>
        <w:pStyle w:val="Standard"/>
        <w:jc w:val="both"/>
        <w:rPr>
          <w:rFonts w:ascii="Times New Roman" w:hAnsi="Times New Roman"/>
          <w:b/>
          <w:bCs/>
        </w:rPr>
      </w:pPr>
    </w:p>
    <w:p w:rsidR="00C45894" w:rsidRDefault="00B07B7C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ОПРЕДЕЛЕНИЕ ПОБЕДИТЕЛЕЙ КОНКУРСА</w:t>
      </w:r>
    </w:p>
    <w:p w:rsidR="00C45894" w:rsidRDefault="00B07B7C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6.1.Определение победителей конкурса осуществляется жюри.</w:t>
      </w:r>
    </w:p>
    <w:p w:rsidR="00C45894" w:rsidRDefault="00B07B7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Содержание и оформление конкурсной работы оценивается в баллах по следующим критериям (баллы за каждый критерий указаны в скобках):</w:t>
      </w:r>
    </w:p>
    <w:p w:rsidR="00C45894" w:rsidRDefault="00B07B7C" w:rsidP="00617099"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Содержательная близость к оригиналу (0-5)</w:t>
      </w:r>
    </w:p>
    <w:p w:rsidR="00C45894" w:rsidRDefault="00B07B7C" w:rsidP="00617099"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авторского стиля (0-5)</w:t>
      </w:r>
    </w:p>
    <w:p w:rsidR="00C45894" w:rsidRDefault="00B07B7C" w:rsidP="00617099"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Точность рифмы, ритмическое восприятие (0-5)</w:t>
      </w:r>
    </w:p>
    <w:p w:rsidR="00C45894" w:rsidRDefault="00B07B7C" w:rsidP="00617099"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Грамотность</w:t>
      </w:r>
      <w:r w:rsidR="007616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(орфографическая, грамматическая, пунктуационная, стилистическая) (0-3)</w:t>
      </w:r>
    </w:p>
    <w:p w:rsidR="00C45894" w:rsidRDefault="00C45894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7. ПОДВЕДЕНИЕ ИТОГОВ КОНКУРСА И НАГРАЖДЕНИЕ ПОБЕДИТЕЛЕЙ</w:t>
      </w:r>
    </w:p>
    <w:p w:rsidR="007616B5" w:rsidRDefault="00B07B7C" w:rsidP="0003667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Итоги конкурса </w:t>
      </w:r>
      <w:r w:rsidR="00F13342">
        <w:rPr>
          <w:rFonts w:ascii="Times New Roman" w:hAnsi="Times New Roman"/>
        </w:rPr>
        <w:t>заочного этапа</w:t>
      </w:r>
      <w:r w:rsidR="00617099">
        <w:rPr>
          <w:rFonts w:ascii="Times New Roman" w:hAnsi="Times New Roman"/>
        </w:rPr>
        <w:t xml:space="preserve"> конкурса </w:t>
      </w:r>
      <w:r>
        <w:rPr>
          <w:rFonts w:ascii="Times New Roman" w:hAnsi="Times New Roman"/>
        </w:rPr>
        <w:t>определяются на основе критериев оценки и по результат</w:t>
      </w:r>
      <w:r w:rsidR="00F13342">
        <w:rPr>
          <w:rFonts w:ascii="Times New Roman" w:hAnsi="Times New Roman"/>
        </w:rPr>
        <w:t>ам общего рейтинга оценок. Участники</w:t>
      </w:r>
      <w:r>
        <w:rPr>
          <w:rFonts w:ascii="Times New Roman" w:hAnsi="Times New Roman"/>
        </w:rPr>
        <w:t xml:space="preserve">, занявшие в рейтинге </w:t>
      </w:r>
      <w:r w:rsidR="00F13342">
        <w:rPr>
          <w:rFonts w:ascii="Times New Roman" w:hAnsi="Times New Roman"/>
        </w:rPr>
        <w:t>первые места,</w:t>
      </w:r>
      <w:r>
        <w:rPr>
          <w:rFonts w:ascii="Times New Roman" w:hAnsi="Times New Roman"/>
        </w:rPr>
        <w:t xml:space="preserve"> </w:t>
      </w:r>
      <w:r w:rsidR="007616B5">
        <w:rPr>
          <w:rFonts w:ascii="Times New Roman" w:hAnsi="Times New Roman"/>
        </w:rPr>
        <w:t>становятся Победителями</w:t>
      </w:r>
      <w:r w:rsidR="00F13342">
        <w:rPr>
          <w:rFonts w:ascii="Times New Roman" w:hAnsi="Times New Roman"/>
        </w:rPr>
        <w:t xml:space="preserve"> Конкурса</w:t>
      </w:r>
      <w:r w:rsidR="007616B5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награждаются Дипломами </w:t>
      </w:r>
      <w:r w:rsidR="007616B5">
        <w:rPr>
          <w:rFonts w:ascii="Times New Roman" w:hAnsi="Times New Roman"/>
        </w:rPr>
        <w:t>Победителя. Участники, стоящие в рейтинге ниже победителей, становятся Призё</w:t>
      </w:r>
      <w:r w:rsidR="00F13342">
        <w:rPr>
          <w:rFonts w:ascii="Times New Roman" w:hAnsi="Times New Roman"/>
        </w:rPr>
        <w:t>рами конкурса и получают Диплом Призёра. Количество победителей и призёров зависит от общего число участников конкурса и от полученных оценок в общем рейтинге.</w:t>
      </w:r>
      <w:r w:rsidR="007616B5">
        <w:rPr>
          <w:rFonts w:ascii="Times New Roman" w:hAnsi="Times New Roman"/>
        </w:rPr>
        <w:t xml:space="preserve"> </w:t>
      </w:r>
    </w:p>
    <w:p w:rsidR="00C45894" w:rsidRDefault="007616B5" w:rsidP="00036671">
      <w:pPr>
        <w:pStyle w:val="Standard"/>
        <w:jc w:val="both"/>
        <w:rPr>
          <w:rFonts w:ascii="Times New Roman" w:hAnsi="Times New Roman"/>
        </w:rPr>
      </w:pPr>
      <w:r w:rsidRPr="001C64C1">
        <w:rPr>
          <w:rFonts w:ascii="Times New Roman" w:hAnsi="Times New Roman"/>
        </w:rPr>
        <w:t>7.2</w:t>
      </w:r>
      <w:r w:rsidR="00B07B7C" w:rsidRPr="001C64C1">
        <w:rPr>
          <w:rFonts w:ascii="Times New Roman" w:hAnsi="Times New Roman"/>
        </w:rPr>
        <w:t xml:space="preserve">. </w:t>
      </w:r>
      <w:r w:rsidR="00617099" w:rsidRPr="001C64C1">
        <w:rPr>
          <w:rFonts w:ascii="Times New Roman" w:hAnsi="Times New Roman"/>
        </w:rPr>
        <w:t>Все участники</w:t>
      </w:r>
      <w:r w:rsidR="00B07B7C" w:rsidRPr="001C64C1">
        <w:rPr>
          <w:rFonts w:ascii="Times New Roman" w:hAnsi="Times New Roman"/>
        </w:rPr>
        <w:t xml:space="preserve"> получат </w:t>
      </w:r>
      <w:r w:rsidR="00617099" w:rsidRPr="001C64C1">
        <w:rPr>
          <w:rFonts w:ascii="Times New Roman" w:hAnsi="Times New Roman"/>
        </w:rPr>
        <w:t xml:space="preserve">электронные </w:t>
      </w:r>
      <w:r w:rsidR="00B07B7C" w:rsidRPr="001C64C1">
        <w:rPr>
          <w:rFonts w:ascii="Times New Roman" w:hAnsi="Times New Roman"/>
        </w:rPr>
        <w:t>Се</w:t>
      </w:r>
      <w:r w:rsidR="00617099" w:rsidRPr="001C64C1">
        <w:rPr>
          <w:rFonts w:ascii="Times New Roman" w:hAnsi="Times New Roman"/>
        </w:rPr>
        <w:t>ртификаты участника</w:t>
      </w:r>
      <w:r w:rsidR="001C64C1" w:rsidRPr="001C64C1">
        <w:rPr>
          <w:rFonts w:ascii="Times New Roman" w:hAnsi="Times New Roman"/>
        </w:rPr>
        <w:t>, а преподаватели, подготовившие участников конкурса, получат</w:t>
      </w:r>
      <w:r w:rsidR="00036671">
        <w:rPr>
          <w:rFonts w:ascii="Times New Roman" w:hAnsi="Times New Roman"/>
        </w:rPr>
        <w:t xml:space="preserve"> электронные</w:t>
      </w:r>
      <w:r w:rsidR="001C64C1" w:rsidRPr="001C64C1">
        <w:rPr>
          <w:rFonts w:ascii="Times New Roman" w:hAnsi="Times New Roman"/>
        </w:rPr>
        <w:t xml:space="preserve"> Благодарственные письма. </w:t>
      </w:r>
    </w:p>
    <w:p w:rsidR="00C45894" w:rsidRDefault="00B07B7C" w:rsidP="0003667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Организаторы и жюри конкурса могут принять особое решение, касающееся поощрения участников, с соответствующим обоснованием этого решения.</w:t>
      </w:r>
    </w:p>
    <w:p w:rsidR="00C45894" w:rsidRDefault="00B07B7C" w:rsidP="0003667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Оценки жюри участникам конкурса не предъявляются. Результаты конкурса апелляции и пересмотру не подлежат.</w:t>
      </w:r>
    </w:p>
    <w:p w:rsidR="001C64C1" w:rsidRDefault="00B07B7C" w:rsidP="00036671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7.5. </w:t>
      </w:r>
      <w:r w:rsidR="00F13342">
        <w:rPr>
          <w:rFonts w:ascii="Times New Roman" w:hAnsi="Times New Roman"/>
          <w:b/>
          <w:bCs/>
          <w:color w:val="000000"/>
        </w:rPr>
        <w:t>1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617099">
        <w:rPr>
          <w:rFonts w:ascii="Times New Roman" w:hAnsi="Times New Roman"/>
          <w:b/>
          <w:bCs/>
          <w:color w:val="000000"/>
        </w:rPr>
        <w:t>декабря</w:t>
      </w:r>
      <w:r>
        <w:rPr>
          <w:rFonts w:ascii="Times New Roman" w:hAnsi="Times New Roman"/>
          <w:b/>
          <w:bCs/>
          <w:color w:val="000000"/>
        </w:rPr>
        <w:t xml:space="preserve"> 202</w:t>
      </w:r>
      <w:r w:rsidR="00617099">
        <w:rPr>
          <w:rFonts w:ascii="Times New Roman" w:hAnsi="Times New Roman"/>
          <w:b/>
          <w:bCs/>
          <w:color w:val="000000"/>
        </w:rPr>
        <w:t>4</w:t>
      </w:r>
      <w:r>
        <w:rPr>
          <w:rFonts w:ascii="Times New Roman" w:hAnsi="Times New Roman"/>
          <w:b/>
          <w:bCs/>
          <w:color w:val="000000"/>
        </w:rPr>
        <w:t xml:space="preserve"> г. </w:t>
      </w:r>
      <w:r>
        <w:rPr>
          <w:rFonts w:ascii="Times New Roman" w:hAnsi="Times New Roman"/>
          <w:color w:val="000000"/>
        </w:rPr>
        <w:t xml:space="preserve">в </w:t>
      </w:r>
      <w:r w:rsidR="001C64C1">
        <w:rPr>
          <w:rFonts w:ascii="Times New Roman" w:hAnsi="Times New Roman"/>
          <w:color w:val="000000"/>
        </w:rPr>
        <w:t xml:space="preserve">Доме российско-германской дружбы (Тюмень, ул. Володарского, </w:t>
      </w:r>
      <w:r w:rsidR="00617099">
        <w:rPr>
          <w:rFonts w:ascii="Times New Roman" w:hAnsi="Times New Roman"/>
          <w:color w:val="000000"/>
        </w:rPr>
        <w:t>7</w:t>
      </w:r>
      <w:r w:rsidR="00F13342">
        <w:rPr>
          <w:rFonts w:ascii="Times New Roman" w:hAnsi="Times New Roman"/>
          <w:color w:val="000000"/>
        </w:rPr>
        <w:t>) состоится награждение авторов</w:t>
      </w:r>
      <w:r>
        <w:rPr>
          <w:rFonts w:ascii="Times New Roman" w:hAnsi="Times New Roman"/>
          <w:color w:val="000000"/>
        </w:rPr>
        <w:t xml:space="preserve"> лучших работ. </w:t>
      </w:r>
    </w:p>
    <w:p w:rsidR="00C45894" w:rsidRDefault="001C64C1" w:rsidP="00036671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7.6. </w:t>
      </w:r>
      <w:r w:rsidR="00B07B7C">
        <w:rPr>
          <w:rFonts w:ascii="Times New Roman" w:hAnsi="Times New Roman"/>
          <w:color w:val="000000"/>
        </w:rPr>
        <w:t>Оплата транспортных расходов иногородних конкурсантов</w:t>
      </w:r>
      <w:r w:rsidR="008F3CCF">
        <w:rPr>
          <w:rFonts w:ascii="Times New Roman" w:hAnsi="Times New Roman"/>
          <w:color w:val="000000"/>
        </w:rPr>
        <w:t xml:space="preserve"> и питание </w:t>
      </w:r>
      <w:r w:rsidR="00B07B7C">
        <w:rPr>
          <w:rFonts w:ascii="Times New Roman" w:hAnsi="Times New Roman"/>
          <w:color w:val="000000"/>
        </w:rPr>
        <w:t xml:space="preserve">осуществляется </w:t>
      </w:r>
      <w:r>
        <w:rPr>
          <w:rFonts w:ascii="Times New Roman" w:hAnsi="Times New Roman"/>
          <w:color w:val="000000"/>
        </w:rPr>
        <w:t xml:space="preserve">за счет </w:t>
      </w:r>
      <w:r w:rsidR="008F3CCF">
        <w:rPr>
          <w:rFonts w:ascii="Times New Roman" w:hAnsi="Times New Roman"/>
          <w:color w:val="000000"/>
        </w:rPr>
        <w:t>принимающей стороны</w:t>
      </w:r>
      <w:r w:rsidR="00B07B7C">
        <w:rPr>
          <w:rFonts w:ascii="Times New Roman" w:hAnsi="Times New Roman"/>
          <w:color w:val="000000"/>
        </w:rPr>
        <w:t>.</w:t>
      </w:r>
      <w:r w:rsidR="008F3CCF">
        <w:rPr>
          <w:rFonts w:ascii="Times New Roman" w:hAnsi="Times New Roman"/>
          <w:color w:val="000000"/>
        </w:rPr>
        <w:t xml:space="preserve">  </w:t>
      </w:r>
    </w:p>
    <w:p w:rsidR="00C45894" w:rsidRDefault="00C45894">
      <w:pPr>
        <w:pStyle w:val="Standard"/>
        <w:jc w:val="both"/>
        <w:rPr>
          <w:rFonts w:ascii="Times New Roman" w:hAnsi="Times New Roman"/>
        </w:rPr>
      </w:pPr>
    </w:p>
    <w:p w:rsidR="00C45894" w:rsidRDefault="00C45894">
      <w:pPr>
        <w:pStyle w:val="Standard"/>
        <w:jc w:val="both"/>
        <w:rPr>
          <w:rFonts w:ascii="Times New Roman" w:hAnsi="Times New Roman"/>
        </w:rPr>
      </w:pPr>
    </w:p>
    <w:p w:rsidR="00C45894" w:rsidRDefault="00B07B7C">
      <w:pPr>
        <w:pStyle w:val="Standard"/>
        <w:spacing w:before="280" w:after="280" w:line="270" w:lineRule="atLeas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1</w:t>
      </w:r>
    </w:p>
    <w:p w:rsidR="00C45894" w:rsidRDefault="00B07B7C">
      <w:pPr>
        <w:pStyle w:val="Standard"/>
        <w:spacing w:before="280" w:after="280" w:line="27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Жюри Конкурса</w:t>
      </w:r>
    </w:p>
    <w:p w:rsidR="00617099" w:rsidRDefault="00617099" w:rsidP="00617099">
      <w:pPr>
        <w:pStyle w:val="Standard"/>
        <w:spacing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Рамих Наталья Викторовна, преподаватель </w:t>
      </w:r>
      <w:r w:rsidR="00F13342">
        <w:rPr>
          <w:rFonts w:ascii="Times New Roman" w:hAnsi="Times New Roman"/>
        </w:rPr>
        <w:t>немецкого языка</w:t>
      </w:r>
      <w:r>
        <w:rPr>
          <w:rFonts w:ascii="Times New Roman" w:hAnsi="Times New Roman"/>
        </w:rPr>
        <w:t xml:space="preserve"> Тюменского Президентского кадетского училища</w:t>
      </w:r>
      <w:r w:rsidR="00F21CB5">
        <w:rPr>
          <w:rFonts w:ascii="Times New Roman" w:hAnsi="Times New Roman"/>
        </w:rPr>
        <w:t>, г. Тюмень</w:t>
      </w:r>
      <w:r>
        <w:rPr>
          <w:rFonts w:ascii="Times New Roman" w:hAnsi="Times New Roman"/>
        </w:rPr>
        <w:t xml:space="preserve"> </w:t>
      </w:r>
      <w:r w:rsidRPr="001C64C1">
        <w:rPr>
          <w:rFonts w:ascii="Times New Roman" w:hAnsi="Times New Roman"/>
        </w:rPr>
        <w:t>(</w:t>
      </w:r>
      <w:r w:rsidR="00F13342">
        <w:rPr>
          <w:rFonts w:ascii="Times New Roman" w:hAnsi="Times New Roman"/>
        </w:rPr>
        <w:t>председатель</w:t>
      </w:r>
      <w:r w:rsidRPr="001C64C1">
        <w:rPr>
          <w:rFonts w:ascii="Times New Roman" w:hAnsi="Times New Roman"/>
        </w:rPr>
        <w:t xml:space="preserve"> жюри).</w:t>
      </w:r>
    </w:p>
    <w:p w:rsidR="00617099" w:rsidRDefault="00617099" w:rsidP="00617099">
      <w:pPr>
        <w:pStyle w:val="Standard"/>
        <w:spacing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Шуклин Александр Аркадьевич, доцент кафедры филологических дисциплин Тюменского государственного медицинского университета, член С</w:t>
      </w:r>
      <w:r w:rsidR="00F21CB5">
        <w:rPr>
          <w:rFonts w:ascii="Times New Roman" w:hAnsi="Times New Roman"/>
        </w:rPr>
        <w:t>оюза переводчиков России, член Р</w:t>
      </w:r>
      <w:r>
        <w:rPr>
          <w:rFonts w:ascii="Times New Roman" w:hAnsi="Times New Roman"/>
        </w:rPr>
        <w:t xml:space="preserve">оссийского </w:t>
      </w:r>
      <w:r w:rsidR="00F21CB5">
        <w:rPr>
          <w:rFonts w:ascii="Times New Roman" w:hAnsi="Times New Roman"/>
        </w:rPr>
        <w:t>с</w:t>
      </w:r>
      <w:r>
        <w:rPr>
          <w:rFonts w:ascii="Times New Roman" w:hAnsi="Times New Roman"/>
        </w:rPr>
        <w:t>оюза германистов, кандидат филологических наук (член жюри).</w:t>
      </w:r>
    </w:p>
    <w:p w:rsidR="00F21CB5" w:rsidRDefault="00F21CB5" w:rsidP="00F21CB5">
      <w:pPr>
        <w:pStyle w:val="Standard"/>
        <w:spacing w:line="270" w:lineRule="atLeast"/>
        <w:jc w:val="both"/>
        <w:rPr>
          <w:rFonts w:ascii="Times New Roman" w:hAnsi="Times New Roman"/>
        </w:rPr>
      </w:pPr>
      <w:r w:rsidRPr="00F21CB5">
        <w:rPr>
          <w:rFonts w:ascii="Times New Roman" w:hAnsi="Times New Roman"/>
        </w:rPr>
        <w:t xml:space="preserve">3. </w:t>
      </w:r>
      <w:r w:rsidR="00F13342">
        <w:rPr>
          <w:rFonts w:ascii="Times New Roman" w:hAnsi="Times New Roman"/>
        </w:rPr>
        <w:t xml:space="preserve">Дерипаско Елена Петровна, преподаватель немецкого языка гимназии ТюмГУ (член жюри). </w:t>
      </w:r>
    </w:p>
    <w:p w:rsidR="00F21CB5" w:rsidRDefault="00F21CB5" w:rsidP="00F21CB5">
      <w:pPr>
        <w:pStyle w:val="Standard"/>
        <w:spacing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F3C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Лапчинская Татьяна Новомировна, доцент кафедры прикладной и теоретической лингвистики Тюменского государственного университета, кандидат филологических наук</w:t>
      </w:r>
      <w:r w:rsidRPr="00F21C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(член жюри).</w:t>
      </w:r>
    </w:p>
    <w:p w:rsidR="00C45894" w:rsidRDefault="00F21CB5">
      <w:pPr>
        <w:pStyle w:val="Standard"/>
        <w:spacing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17099">
        <w:rPr>
          <w:rFonts w:ascii="Times New Roman" w:hAnsi="Times New Roman"/>
        </w:rPr>
        <w:t xml:space="preserve">. </w:t>
      </w:r>
      <w:r w:rsidR="00B07B7C">
        <w:rPr>
          <w:rFonts w:ascii="Times New Roman" w:hAnsi="Times New Roman"/>
        </w:rPr>
        <w:t>Гроо Виктор Яковлевич, учитель немецкого языка МАОУ СОШ № 70 г. Тюмени, член Совета Региональной национально-культурной автономии немцев Тюменской области</w:t>
      </w:r>
      <w:r w:rsidR="00617099">
        <w:rPr>
          <w:rFonts w:ascii="Times New Roman" w:hAnsi="Times New Roman"/>
        </w:rPr>
        <w:t xml:space="preserve"> (член жюри)</w:t>
      </w:r>
      <w:r w:rsidR="00B07B7C">
        <w:rPr>
          <w:rFonts w:ascii="Times New Roman" w:hAnsi="Times New Roman"/>
        </w:rPr>
        <w:t>.</w:t>
      </w:r>
    </w:p>
    <w:p w:rsidR="00C45894" w:rsidRDefault="00C45894">
      <w:pPr>
        <w:pStyle w:val="Standard"/>
        <w:spacing w:line="270" w:lineRule="atLeast"/>
        <w:jc w:val="both"/>
        <w:rPr>
          <w:rFonts w:ascii="Times New Roman" w:hAnsi="Times New Roman"/>
        </w:rPr>
      </w:pPr>
    </w:p>
    <w:p w:rsidR="00C45894" w:rsidRDefault="00C45894">
      <w:pPr>
        <w:pStyle w:val="Standard"/>
        <w:jc w:val="both"/>
      </w:pPr>
    </w:p>
    <w:p w:rsidR="00C45894" w:rsidRDefault="00C45894">
      <w:pPr>
        <w:pStyle w:val="Standard"/>
      </w:pPr>
    </w:p>
    <w:p w:rsidR="002F4040" w:rsidRDefault="002F4040">
      <w:pPr>
        <w:pStyle w:val="Standard"/>
        <w:jc w:val="right"/>
        <w:rPr>
          <w:rFonts w:asciiTheme="minorHAnsi" w:hAnsiTheme="minorHAnsi"/>
          <w:b/>
          <w:bCs/>
        </w:rPr>
      </w:pPr>
    </w:p>
    <w:p w:rsidR="002F4040" w:rsidRDefault="002F4040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F13342" w:rsidRDefault="00F13342">
      <w:pPr>
        <w:pStyle w:val="Standard"/>
        <w:jc w:val="right"/>
        <w:rPr>
          <w:rFonts w:asciiTheme="minorHAnsi" w:hAnsiTheme="minorHAnsi"/>
          <w:b/>
          <w:bCs/>
        </w:rPr>
      </w:pPr>
    </w:p>
    <w:p w:rsidR="0068083D" w:rsidRDefault="0068083D">
      <w:pPr>
        <w:pStyle w:val="Standard"/>
        <w:jc w:val="right"/>
        <w:rPr>
          <w:rFonts w:asciiTheme="minorHAnsi" w:hAnsiTheme="minorHAnsi"/>
          <w:b/>
          <w:bCs/>
        </w:rPr>
      </w:pPr>
    </w:p>
    <w:p w:rsidR="00C45894" w:rsidRDefault="00B07B7C">
      <w:pPr>
        <w:pStyle w:val="Standard"/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C45894" w:rsidRDefault="00C45894">
      <w:pPr>
        <w:pStyle w:val="Standard"/>
        <w:jc w:val="right"/>
        <w:rPr>
          <w:b/>
          <w:bCs/>
        </w:rPr>
      </w:pPr>
    </w:p>
    <w:p w:rsidR="00617099" w:rsidRPr="00A8544D" w:rsidRDefault="00B07B7C" w:rsidP="00A8544D">
      <w:pPr>
        <w:pStyle w:val="Standard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  <w:t>Поэтически</w:t>
      </w:r>
      <w:r w:rsidR="00617099">
        <w:rPr>
          <w:rFonts w:ascii="Times New Roman" w:hAnsi="Times New Roman"/>
          <w:b/>
          <w:bCs/>
          <w:i/>
          <w:iCs/>
          <w:sz w:val="28"/>
          <w:szCs w:val="28"/>
        </w:rPr>
        <w:t>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текст для перевода</w:t>
      </w:r>
      <w:r w:rsidR="00617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(заочный этап)</w:t>
      </w:r>
    </w:p>
    <w:p w:rsidR="00617099" w:rsidRDefault="00617099" w:rsidP="00617099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AcademyEE-Regular"/>
          <w:b/>
          <w:kern w:val="0"/>
          <w:lang w:eastAsia="en-US" w:bidi="ar-SA"/>
        </w:rPr>
      </w:pPr>
    </w:p>
    <w:p w:rsidR="00A8544D" w:rsidRPr="00215F9D" w:rsidRDefault="003469D1" w:rsidP="00A8544D">
      <w:pPr>
        <w:jc w:val="both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12700</wp:posOffset>
            </wp:positionV>
            <wp:extent cx="1580515" cy="216344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0" t="40790" r="23515" b="2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44D" w:rsidRPr="00973E0E">
        <w:rPr>
          <w:rFonts w:ascii="Times New Roman" w:hAnsi="Times New Roman" w:cs="Times New Roman"/>
          <w:b/>
        </w:rPr>
        <w:t>Оберт Клара Ивановна</w:t>
      </w:r>
      <w:r w:rsidR="00A8544D" w:rsidRPr="00215F9D">
        <w:rPr>
          <w:rFonts w:ascii="Times New Roman" w:hAnsi="Times New Roman" w:cs="Times New Roman"/>
        </w:rPr>
        <w:t xml:space="preserve"> (</w:t>
      </w:r>
      <w:r w:rsidR="00A8544D" w:rsidRPr="00215F9D">
        <w:rPr>
          <w:rFonts w:ascii="Times New Roman" w:hAnsi="Times New Roman" w:cs="Times New Roman"/>
          <w:lang w:val="de-DE"/>
        </w:rPr>
        <w:t>Klara</w:t>
      </w:r>
      <w:r w:rsidR="00A8544D" w:rsidRPr="00215F9D">
        <w:rPr>
          <w:rFonts w:ascii="Times New Roman" w:hAnsi="Times New Roman" w:cs="Times New Roman"/>
        </w:rPr>
        <w:t xml:space="preserve"> </w:t>
      </w:r>
      <w:r w:rsidR="00A8544D" w:rsidRPr="00215F9D">
        <w:rPr>
          <w:rFonts w:ascii="Times New Roman" w:hAnsi="Times New Roman" w:cs="Times New Roman"/>
          <w:lang w:val="de-DE"/>
        </w:rPr>
        <w:t>Obert</w:t>
      </w:r>
      <w:r w:rsidR="00A8544D" w:rsidRPr="00215F9D">
        <w:rPr>
          <w:rFonts w:ascii="Times New Roman" w:hAnsi="Times New Roman" w:cs="Times New Roman"/>
        </w:rPr>
        <w:t>) (родилась 14 января 1896, с. Брабандер Самарской губернии, умерла 2 сентября 1971, Новосибирск) – педагог, поэтесса, литературовед, фольклорист.</w:t>
      </w:r>
    </w:p>
    <w:p w:rsidR="00A8544D" w:rsidRPr="00215F9D" w:rsidRDefault="00A8544D" w:rsidP="00A8544D">
      <w:pPr>
        <w:jc w:val="both"/>
        <w:rPr>
          <w:rFonts w:ascii="Times New Roman" w:hAnsi="Times New Roman" w:cs="Times New Roman"/>
        </w:rPr>
      </w:pPr>
      <w:r w:rsidRPr="00215F9D">
        <w:rPr>
          <w:rFonts w:ascii="Times New Roman" w:hAnsi="Times New Roman" w:cs="Times New Roman"/>
        </w:rPr>
        <w:t xml:space="preserve">С раннего детства её интересовали быт, нравы и обычаи крестьян, их язык, народная поэзия. После окончания в 1914 Саратовской женской гимназии работала учителем в немецких школах Поволжья. В 1930 окончила отделение немецкой филологии Саратовского университета. Во время учебы в университете занималась фольклорными исследованиями. После окончания университета преподавала в селе Мариенталь. Наряду с профессиональной деятельностью продолжала собирать шванки, детские стишки, народные песни, а также пословицы и поговорки. Сама Клара Оберт писала стихи и шванки, тексты для детей и рассказы о них. </w:t>
      </w:r>
    </w:p>
    <w:p w:rsidR="00A8544D" w:rsidRPr="00A8544D" w:rsidRDefault="00A8544D" w:rsidP="00A8544D">
      <w:pPr>
        <w:rPr>
          <w:rFonts w:ascii="Times New Roman" w:hAnsi="Times New Roman" w:cs="Times New Roman"/>
          <w:sz w:val="28"/>
          <w:szCs w:val="28"/>
        </w:rPr>
      </w:pPr>
    </w:p>
    <w:p w:rsidR="00A8544D" w:rsidRPr="00A8544D" w:rsidRDefault="00A8544D" w:rsidP="00A8544D">
      <w:pPr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215F9D">
        <w:rPr>
          <w:rFonts w:ascii="Times New Roman" w:hAnsi="Times New Roman" w:cs="Times New Roman"/>
          <w:i/>
          <w:sz w:val="28"/>
          <w:szCs w:val="28"/>
          <w:lang w:val="de-DE"/>
        </w:rPr>
        <w:t>Klara</w:t>
      </w:r>
      <w:r w:rsidRPr="00A8544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215F9D">
        <w:rPr>
          <w:rFonts w:ascii="Times New Roman" w:hAnsi="Times New Roman" w:cs="Times New Roman"/>
          <w:i/>
          <w:sz w:val="28"/>
          <w:szCs w:val="28"/>
          <w:lang w:val="de-DE"/>
        </w:rPr>
        <w:t>Obert</w:t>
      </w:r>
      <w:r w:rsidRPr="00A8544D">
        <w:rPr>
          <w:i/>
          <w:noProof/>
          <w:lang w:val="de-DE" w:eastAsia="ru-RU"/>
        </w:rPr>
        <w:t xml:space="preserve"> </w:t>
      </w:r>
    </w:p>
    <w:p w:rsidR="00A8544D" w:rsidRDefault="00A8544D" w:rsidP="00A8544D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15F9D">
        <w:rPr>
          <w:rFonts w:ascii="Times New Roman" w:hAnsi="Times New Roman" w:cs="Times New Roman"/>
          <w:b/>
          <w:sz w:val="28"/>
          <w:szCs w:val="28"/>
          <w:lang w:val="de-DE"/>
        </w:rPr>
        <w:t>Frau</w:t>
      </w:r>
      <w:r w:rsidRPr="00A8544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215F9D">
        <w:rPr>
          <w:rFonts w:ascii="Times New Roman" w:hAnsi="Times New Roman" w:cs="Times New Roman"/>
          <w:b/>
          <w:sz w:val="28"/>
          <w:szCs w:val="28"/>
          <w:lang w:val="de-DE"/>
        </w:rPr>
        <w:t>Holle</w:t>
      </w:r>
    </w:p>
    <w:p w:rsidR="00A8544D" w:rsidRPr="00A8544D" w:rsidRDefault="00A8544D" w:rsidP="00A8544D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8544D" w:rsidRP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</w:t>
      </w:r>
      <w:r w:rsidRPr="00A8544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ist</w:t>
      </w:r>
      <w:r w:rsidRPr="00A8544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eine</w:t>
      </w:r>
      <w:r w:rsidRPr="00A8544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wahre</w:t>
      </w:r>
      <w:r w:rsidRPr="00A8544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Freud</w:t>
      </w:r>
      <w:r w:rsidRPr="00A8544D">
        <w:rPr>
          <w:rFonts w:ascii="Times New Roman" w:hAnsi="Times New Roman" w:cs="Times New Roman"/>
          <w:sz w:val="28"/>
          <w:szCs w:val="28"/>
          <w:lang w:val="de-DE"/>
        </w:rPr>
        <w:t>ʼ,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</w:t>
      </w:r>
      <w:r w:rsidRPr="00A8544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Frau Holle uns betreut!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noch gestern schwarz und dunkel,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ist in blendend weiß versunken.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Sträucher, Bäume, arm und nackt,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sind in Baumwoll schön verpackt!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Winter, lieber, guter Freund,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hast es gut mit uns gemeint,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lass umarmen dich und grüßen.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Sind auch oftmals kalt die Füße,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sind die Finger klamm und steif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und die Brauen dicht bereift,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können wir von dannen nicht,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so bezaubert uns dein Licht,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deine silberreine Helle…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Bauz! Da fliegen schon die Bälle,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von geübter Hand gemacht.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Hu, jetzt gehtʼs zur Schneeballschlacht!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Patsch! gibtʼs eine auf das Ohr!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Sieh dir also nächstens vor.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Keiner will die Waffen strecken,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rechts so, meine jungen Recken!</w:t>
      </w:r>
    </w:p>
    <w:p w:rsid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Schneeballschlachten zeigen an,</w:t>
      </w:r>
    </w:p>
    <w:p w:rsidR="00C45894" w:rsidRPr="00A8544D" w:rsidRDefault="00A8544D" w:rsidP="00A8544D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wer einst wird ein echter Mann.</w:t>
      </w:r>
    </w:p>
    <w:sectPr w:rsidR="00C45894" w:rsidRPr="00A8544D">
      <w:pgSz w:w="11962" w:h="16838"/>
      <w:pgMar w:top="1134" w:right="96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D1" w:rsidRDefault="003469D1">
      <w:r>
        <w:separator/>
      </w:r>
    </w:p>
  </w:endnote>
  <w:endnote w:type="continuationSeparator" w:id="0">
    <w:p w:rsidR="003469D1" w:rsidRDefault="003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2"/>
    <w:family w:val="auto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EE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D1" w:rsidRDefault="003469D1">
      <w:r>
        <w:rPr>
          <w:color w:val="000000"/>
        </w:rPr>
        <w:separator/>
      </w:r>
    </w:p>
  </w:footnote>
  <w:footnote w:type="continuationSeparator" w:id="0">
    <w:p w:rsidR="003469D1" w:rsidRDefault="0034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2A60"/>
    <w:multiLevelType w:val="hybridMultilevel"/>
    <w:tmpl w:val="C81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9CB"/>
    <w:multiLevelType w:val="hybridMultilevel"/>
    <w:tmpl w:val="77989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1497"/>
    <w:multiLevelType w:val="multilevel"/>
    <w:tmpl w:val="4EF46C30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" w15:restartNumberingAfterBreak="0">
    <w:nsid w:val="66547942"/>
    <w:multiLevelType w:val="multilevel"/>
    <w:tmpl w:val="5F12C88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●"/>
      <w:lvlJc w:val="left"/>
      <w:rPr>
        <w:rFonts w:ascii="OpenSymbol" w:eastAsia="Times New Roman" w:hAnsi="OpenSymbol"/>
      </w:rPr>
    </w:lvl>
    <w:lvl w:ilvl="2">
      <w:numFmt w:val="bullet"/>
      <w:lvlText w:val="●"/>
      <w:lvlJc w:val="left"/>
      <w:rPr>
        <w:rFonts w:ascii="OpenSymbol" w:eastAsia="Times New Roman" w:hAnsi="OpenSymbol"/>
      </w:rPr>
    </w:lvl>
    <w:lvl w:ilvl="3">
      <w:numFmt w:val="bullet"/>
      <w:lvlText w:val="●"/>
      <w:lvlJc w:val="left"/>
      <w:rPr>
        <w:rFonts w:ascii="OpenSymbol" w:eastAsia="Times New Roman" w:hAnsi="OpenSymbol"/>
      </w:rPr>
    </w:lvl>
    <w:lvl w:ilvl="4">
      <w:numFmt w:val="bullet"/>
      <w:lvlText w:val="●"/>
      <w:lvlJc w:val="left"/>
      <w:rPr>
        <w:rFonts w:ascii="OpenSymbol" w:eastAsia="Times New Roman" w:hAnsi="OpenSymbol"/>
      </w:rPr>
    </w:lvl>
    <w:lvl w:ilvl="5">
      <w:numFmt w:val="bullet"/>
      <w:lvlText w:val="●"/>
      <w:lvlJc w:val="left"/>
      <w:rPr>
        <w:rFonts w:ascii="OpenSymbol" w:eastAsia="Times New Roman" w:hAnsi="OpenSymbol"/>
      </w:rPr>
    </w:lvl>
    <w:lvl w:ilvl="6">
      <w:numFmt w:val="bullet"/>
      <w:lvlText w:val="●"/>
      <w:lvlJc w:val="left"/>
      <w:rPr>
        <w:rFonts w:ascii="OpenSymbol" w:eastAsia="Times New Roman" w:hAnsi="OpenSymbol"/>
      </w:rPr>
    </w:lvl>
    <w:lvl w:ilvl="7">
      <w:numFmt w:val="bullet"/>
      <w:lvlText w:val="●"/>
      <w:lvlJc w:val="left"/>
      <w:rPr>
        <w:rFonts w:ascii="OpenSymbol" w:eastAsia="Times New Roman" w:hAnsi="OpenSymbol"/>
      </w:rPr>
    </w:lvl>
    <w:lvl w:ilvl="8">
      <w:numFmt w:val="bullet"/>
      <w:lvlText w:val="●"/>
      <w:lvlJc w:val="left"/>
      <w:rPr>
        <w:rFonts w:ascii="OpenSymbol" w:eastAsia="Times New Roman" w:hAnsi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94"/>
    <w:rsid w:val="00036671"/>
    <w:rsid w:val="00044CD2"/>
    <w:rsid w:val="000829CA"/>
    <w:rsid w:val="001130AA"/>
    <w:rsid w:val="001C64C1"/>
    <w:rsid w:val="00215F9D"/>
    <w:rsid w:val="002F4040"/>
    <w:rsid w:val="003469D1"/>
    <w:rsid w:val="003537E0"/>
    <w:rsid w:val="003C0918"/>
    <w:rsid w:val="005712C3"/>
    <w:rsid w:val="00617099"/>
    <w:rsid w:val="00656FA7"/>
    <w:rsid w:val="0068083D"/>
    <w:rsid w:val="006D6D39"/>
    <w:rsid w:val="00716F54"/>
    <w:rsid w:val="007616B5"/>
    <w:rsid w:val="008026A5"/>
    <w:rsid w:val="008F3CCF"/>
    <w:rsid w:val="00973E0E"/>
    <w:rsid w:val="00A8544D"/>
    <w:rsid w:val="00B07B7C"/>
    <w:rsid w:val="00BF4F99"/>
    <w:rsid w:val="00C45894"/>
    <w:rsid w:val="00C600D6"/>
    <w:rsid w:val="00F13342"/>
    <w:rsid w:val="00F21CB5"/>
    <w:rsid w:val="00F5756A"/>
    <w:rsid w:val="00FB1C5D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323F28-8B06-4899-B824-B3FD1A00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Times New Roman"/>
        <w:kern w:val="3"/>
        <w:sz w:val="24"/>
        <w:szCs w:val="24"/>
        <w:lang w:val="ru-RU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</w:pPr>
    <w:rPr>
      <w:rFonts w:cs="Lucida Sans"/>
      <w:lang w:bidi="hi-IN"/>
    </w:rPr>
  </w:style>
  <w:style w:type="paragraph" w:styleId="1">
    <w:name w:val="heading 1"/>
    <w:basedOn w:val="Heading"/>
    <w:next w:val="Textbody"/>
    <w:link w:val="10"/>
    <w:uiPriority w:val="9"/>
    <w:p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Textbody"/>
    <w:link w:val="20"/>
    <w:uiPriority w:val="9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link w:val="30"/>
    <w:uiPriority w:val="9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paragraph" w:customStyle="1" w:styleId="Standard">
    <w:name w:val="Standard"/>
    <w:pPr>
      <w:autoSpaceDN w:val="0"/>
    </w:pPr>
    <w:rPr>
      <w:rFonts w:cs="Lucida Sans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  <w:link w:val="a6"/>
    <w:uiPriority w:val="99"/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Mangal"/>
      <w:sz w:val="21"/>
      <w:szCs w:val="21"/>
      <w:lang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hAnsi="OpenSymbol"/>
    </w:rPr>
  </w:style>
  <w:style w:type="paragraph" w:styleId="a7">
    <w:name w:val="Balloon Text"/>
    <w:basedOn w:val="a"/>
    <w:link w:val="a8"/>
    <w:uiPriority w:val="99"/>
    <w:semiHidden/>
    <w:unhideWhenUsed/>
    <w:rsid w:val="0061709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17099"/>
    <w:rPr>
      <w:rFonts w:ascii="Tahoma" w:hAnsi="Tahoma" w:cs="Mangal"/>
      <w:sz w:val="14"/>
      <w:szCs w:val="14"/>
    </w:rPr>
  </w:style>
  <w:style w:type="character" w:styleId="a9">
    <w:name w:val="Hyperlink"/>
    <w:basedOn w:val="a0"/>
    <w:uiPriority w:val="99"/>
    <w:rsid w:val="003C0918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3C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ram8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ram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Олег</cp:lastModifiedBy>
  <cp:revision>2</cp:revision>
  <dcterms:created xsi:type="dcterms:W3CDTF">2024-11-01T12:48:00Z</dcterms:created>
  <dcterms:modified xsi:type="dcterms:W3CDTF">2024-11-01T12:48:00Z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