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130" w:rsidRDefault="0066667C" w:rsidP="0066667C">
      <w:pPr>
        <w:widowControl w:val="0"/>
        <w:autoSpaceDE w:val="0"/>
        <w:autoSpaceDN w:val="0"/>
        <w:spacing w:after="0" w:line="252" w:lineRule="auto"/>
        <w:ind w:left="106" w:right="351" w:firstLine="340"/>
        <w:jc w:val="center"/>
        <w:rPr>
          <w:rFonts w:ascii="Times New Roman" w:eastAsia="Georgia" w:hAnsi="Times New Roman" w:cs="Times New Roman"/>
          <w:b/>
          <w:spacing w:val="-32"/>
          <w:sz w:val="28"/>
          <w:szCs w:val="28"/>
        </w:rPr>
      </w:pPr>
      <w:r w:rsidRPr="0066667C">
        <w:rPr>
          <w:rFonts w:ascii="Times New Roman" w:eastAsia="Georgia" w:hAnsi="Times New Roman" w:cs="Times New Roman"/>
          <w:b/>
          <w:sz w:val="28"/>
          <w:szCs w:val="28"/>
        </w:rPr>
        <w:t>Ключи</w:t>
      </w:r>
      <w:r w:rsidRPr="0066667C">
        <w:rPr>
          <w:rFonts w:ascii="Times New Roman" w:eastAsia="Georgia" w:hAnsi="Times New Roman" w:cs="Times New Roman"/>
          <w:b/>
          <w:spacing w:val="-13"/>
          <w:sz w:val="28"/>
          <w:szCs w:val="28"/>
        </w:rPr>
        <w:t xml:space="preserve"> </w:t>
      </w:r>
      <w:r w:rsidRPr="0066667C">
        <w:rPr>
          <w:rFonts w:ascii="Times New Roman" w:eastAsia="Georgia" w:hAnsi="Times New Roman" w:cs="Times New Roman"/>
          <w:b/>
          <w:sz w:val="28"/>
          <w:szCs w:val="28"/>
        </w:rPr>
        <w:t>к</w:t>
      </w:r>
      <w:r w:rsidRPr="0066667C">
        <w:rPr>
          <w:rFonts w:ascii="Times New Roman" w:eastAsia="Georgia" w:hAnsi="Times New Roman" w:cs="Times New Roman"/>
          <w:b/>
          <w:spacing w:val="-12"/>
          <w:sz w:val="28"/>
          <w:szCs w:val="28"/>
        </w:rPr>
        <w:t xml:space="preserve"> </w:t>
      </w:r>
      <w:r w:rsidRPr="0066667C">
        <w:rPr>
          <w:rFonts w:ascii="Times New Roman" w:eastAsia="Georgia" w:hAnsi="Times New Roman" w:cs="Times New Roman"/>
          <w:b/>
          <w:sz w:val="28"/>
          <w:szCs w:val="28"/>
        </w:rPr>
        <w:t>опроснику</w:t>
      </w:r>
      <w:r w:rsidRPr="0066667C">
        <w:rPr>
          <w:rFonts w:ascii="Times New Roman" w:eastAsia="Georgia" w:hAnsi="Times New Roman" w:cs="Times New Roman"/>
          <w:b/>
          <w:spacing w:val="-12"/>
          <w:sz w:val="28"/>
          <w:szCs w:val="28"/>
        </w:rPr>
        <w:t xml:space="preserve"> </w:t>
      </w:r>
      <w:r w:rsidRPr="0066667C">
        <w:rPr>
          <w:rFonts w:ascii="Times New Roman" w:eastAsia="Georgia" w:hAnsi="Times New Roman" w:cs="Times New Roman"/>
          <w:b/>
          <w:sz w:val="28"/>
          <w:szCs w:val="28"/>
        </w:rPr>
        <w:t>выглядят</w:t>
      </w:r>
      <w:r w:rsidRPr="0066667C">
        <w:rPr>
          <w:rFonts w:ascii="Times New Roman" w:eastAsia="Georgia" w:hAnsi="Times New Roman" w:cs="Times New Roman"/>
          <w:b/>
          <w:spacing w:val="-12"/>
          <w:sz w:val="28"/>
          <w:szCs w:val="28"/>
        </w:rPr>
        <w:t xml:space="preserve"> </w:t>
      </w:r>
      <w:r w:rsidRPr="0066667C">
        <w:rPr>
          <w:rFonts w:ascii="Times New Roman" w:eastAsia="Georgia" w:hAnsi="Times New Roman" w:cs="Times New Roman"/>
          <w:b/>
          <w:spacing w:val="-3"/>
          <w:sz w:val="28"/>
          <w:szCs w:val="28"/>
        </w:rPr>
        <w:t>следую</w:t>
      </w:r>
      <w:r w:rsidRPr="0066667C">
        <w:rPr>
          <w:rFonts w:ascii="Times New Roman" w:eastAsia="Georgia" w:hAnsi="Times New Roman" w:cs="Times New Roman"/>
          <w:b/>
          <w:sz w:val="28"/>
          <w:szCs w:val="28"/>
        </w:rPr>
        <w:t>щим</w:t>
      </w:r>
      <w:r w:rsidRPr="0066667C">
        <w:rPr>
          <w:rFonts w:ascii="Times New Roman" w:eastAsia="Georgia" w:hAnsi="Times New Roman" w:cs="Times New Roman"/>
          <w:b/>
          <w:spacing w:val="-32"/>
          <w:sz w:val="28"/>
          <w:szCs w:val="28"/>
        </w:rPr>
        <w:t xml:space="preserve"> </w:t>
      </w:r>
      <w:r w:rsidRPr="0066667C">
        <w:rPr>
          <w:rFonts w:ascii="Times New Roman" w:eastAsia="Georgia" w:hAnsi="Times New Roman" w:cs="Times New Roman"/>
          <w:b/>
          <w:sz w:val="28"/>
          <w:szCs w:val="28"/>
        </w:rPr>
        <w:t>образом</w:t>
      </w:r>
      <w:r w:rsidRPr="0066667C">
        <w:rPr>
          <w:rFonts w:ascii="Times New Roman" w:eastAsia="Georgia" w:hAnsi="Times New Roman" w:cs="Times New Roman"/>
          <w:b/>
          <w:spacing w:val="-32"/>
          <w:sz w:val="28"/>
          <w:szCs w:val="28"/>
        </w:rPr>
        <w:t xml:space="preserve"> </w:t>
      </w:r>
    </w:p>
    <w:p w:rsidR="0066667C" w:rsidRPr="0066667C" w:rsidRDefault="0066667C" w:rsidP="0066667C">
      <w:pPr>
        <w:widowControl w:val="0"/>
        <w:autoSpaceDE w:val="0"/>
        <w:autoSpaceDN w:val="0"/>
        <w:spacing w:after="0" w:line="252" w:lineRule="auto"/>
        <w:ind w:left="106" w:right="351" w:firstLine="340"/>
        <w:jc w:val="center"/>
        <w:rPr>
          <w:rFonts w:ascii="Times New Roman" w:eastAsia="Georgia" w:hAnsi="Times New Roman" w:cs="Times New Roman"/>
          <w:b/>
          <w:sz w:val="28"/>
          <w:szCs w:val="28"/>
        </w:rPr>
      </w:pPr>
      <w:r w:rsidRPr="0066667C">
        <w:rPr>
          <w:rFonts w:ascii="Times New Roman" w:eastAsia="Georgia" w:hAnsi="Times New Roman" w:cs="Times New Roman"/>
          <w:b/>
          <w:sz w:val="28"/>
          <w:szCs w:val="28"/>
          <w:highlight w:val="yellow"/>
        </w:rPr>
        <w:t>(буквой</w:t>
      </w:r>
      <w:r w:rsidRPr="0066667C">
        <w:rPr>
          <w:rFonts w:ascii="Times New Roman" w:eastAsia="Georgia" w:hAnsi="Times New Roman" w:cs="Times New Roman"/>
          <w:b/>
          <w:spacing w:val="-31"/>
          <w:sz w:val="28"/>
          <w:szCs w:val="28"/>
          <w:highlight w:val="yellow"/>
        </w:rPr>
        <w:t xml:space="preserve"> </w:t>
      </w:r>
      <w:r w:rsidRPr="0066667C">
        <w:rPr>
          <w:rFonts w:ascii="Times New Roman" w:eastAsia="Georgia" w:hAnsi="Times New Roman" w:cs="Times New Roman"/>
          <w:b/>
          <w:i/>
          <w:sz w:val="28"/>
          <w:szCs w:val="28"/>
          <w:highlight w:val="yellow"/>
        </w:rPr>
        <w:t>R</w:t>
      </w:r>
      <w:r w:rsidRPr="0066667C">
        <w:rPr>
          <w:rFonts w:ascii="Times New Roman" w:eastAsia="Georgia" w:hAnsi="Times New Roman" w:cs="Times New Roman"/>
          <w:b/>
          <w:i/>
          <w:spacing w:val="-34"/>
          <w:sz w:val="28"/>
          <w:szCs w:val="28"/>
          <w:highlight w:val="yellow"/>
        </w:rPr>
        <w:t xml:space="preserve"> </w:t>
      </w:r>
      <w:r w:rsidRPr="0066667C">
        <w:rPr>
          <w:rFonts w:ascii="Times New Roman" w:eastAsia="Georgia" w:hAnsi="Times New Roman" w:cs="Times New Roman"/>
          <w:b/>
          <w:sz w:val="28"/>
          <w:szCs w:val="28"/>
          <w:highlight w:val="yellow"/>
        </w:rPr>
        <w:t>обозначены</w:t>
      </w:r>
      <w:r w:rsidRPr="0066667C">
        <w:rPr>
          <w:rFonts w:ascii="Times New Roman" w:eastAsia="Georgia" w:hAnsi="Times New Roman" w:cs="Times New Roman"/>
          <w:b/>
          <w:spacing w:val="-31"/>
          <w:sz w:val="28"/>
          <w:szCs w:val="28"/>
          <w:highlight w:val="yellow"/>
        </w:rPr>
        <w:t xml:space="preserve"> </w:t>
      </w:r>
      <w:r w:rsidRPr="008F2130">
        <w:rPr>
          <w:rFonts w:ascii="Times New Roman" w:eastAsia="Georgia" w:hAnsi="Times New Roman" w:cs="Times New Roman"/>
          <w:b/>
          <w:spacing w:val="-3"/>
          <w:sz w:val="28"/>
          <w:szCs w:val="28"/>
          <w:highlight w:val="yellow"/>
        </w:rPr>
        <w:t>ревер</w:t>
      </w:r>
      <w:r w:rsidRPr="0066667C">
        <w:rPr>
          <w:rFonts w:ascii="Times New Roman" w:eastAsia="Georgia" w:hAnsi="Times New Roman" w:cs="Times New Roman"/>
          <w:b/>
          <w:sz w:val="28"/>
          <w:szCs w:val="28"/>
          <w:highlight w:val="yellow"/>
        </w:rPr>
        <w:t>сивные</w:t>
      </w:r>
      <w:r w:rsidRPr="0066667C">
        <w:rPr>
          <w:rFonts w:ascii="Times New Roman" w:eastAsia="Georgia" w:hAnsi="Times New Roman" w:cs="Times New Roman"/>
          <w:b/>
          <w:spacing w:val="-3"/>
          <w:sz w:val="28"/>
          <w:szCs w:val="28"/>
          <w:highlight w:val="yellow"/>
        </w:rPr>
        <w:t xml:space="preserve"> </w:t>
      </w:r>
      <w:r w:rsidRPr="0066667C">
        <w:rPr>
          <w:rFonts w:ascii="Times New Roman" w:eastAsia="Georgia" w:hAnsi="Times New Roman" w:cs="Times New Roman"/>
          <w:b/>
          <w:sz w:val="28"/>
          <w:szCs w:val="28"/>
          <w:highlight w:val="yellow"/>
        </w:rPr>
        <w:t>пункты).</w:t>
      </w:r>
    </w:p>
    <w:p w:rsidR="0066667C" w:rsidRDefault="0066667C" w:rsidP="0066667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66667C" w:rsidRDefault="0066667C" w:rsidP="007E6051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F841C5" w:rsidRDefault="00F841C5" w:rsidP="007E6051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7E6051">
        <w:rPr>
          <w:rFonts w:ascii="Times New Roman" w:hAnsi="Times New Roman" w:cs="Times New Roman"/>
          <w:b/>
          <w:i/>
          <w:color w:val="FF0000"/>
          <w:sz w:val="24"/>
          <w:szCs w:val="24"/>
        </w:rPr>
        <w:t>Шкалы-предикторы</w:t>
      </w:r>
    </w:p>
    <w:p w:rsidR="007E6051" w:rsidRPr="007E6051" w:rsidRDefault="007E6051" w:rsidP="007E6051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F841C5" w:rsidRPr="000149AD" w:rsidRDefault="00F841C5" w:rsidP="000149AD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9AD">
        <w:rPr>
          <w:rFonts w:ascii="Times New Roman" w:hAnsi="Times New Roman" w:cs="Times New Roman"/>
          <w:b/>
          <w:sz w:val="24"/>
          <w:szCs w:val="24"/>
          <w:u w:val="single"/>
        </w:rPr>
        <w:t xml:space="preserve">Шкала </w:t>
      </w:r>
      <w:r w:rsidRPr="000149AD">
        <w:rPr>
          <w:rFonts w:ascii="Times New Roman" w:hAnsi="Times New Roman" w:cs="Times New Roman"/>
          <w:b/>
          <w:i/>
          <w:sz w:val="24"/>
          <w:szCs w:val="24"/>
          <w:u w:val="single"/>
        </w:rPr>
        <w:t>небезопасности</w:t>
      </w:r>
      <w:r w:rsidRPr="000149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149AD">
        <w:rPr>
          <w:rFonts w:ascii="Times New Roman" w:hAnsi="Times New Roman" w:cs="Times New Roman"/>
          <w:sz w:val="24"/>
          <w:szCs w:val="24"/>
        </w:rPr>
        <w:t>отражает негативные аспекты психологической атмосферы, фонового напряжения в группе, которое связано с низким качеством отношений и соблюдения правил общения, что ведет к негативным установкам в отношении общения: обид из прошлого, раздражения, негативизма и разобщенности в актуальности и подозрительности относительно перспектив коммуникации.</w:t>
      </w:r>
      <w:r w:rsidR="000149AD" w:rsidRPr="000149AD">
        <w:rPr>
          <w:rFonts w:ascii="Times New Roman" w:hAnsi="Times New Roman" w:cs="Times New Roman"/>
          <w:sz w:val="24"/>
          <w:szCs w:val="24"/>
        </w:rPr>
        <w:t xml:space="preserve"> Измеряет степень нормализации неуважения, небезопасности и пренебрежения правилами и границами. </w:t>
      </w:r>
      <w:r w:rsidR="000149AD" w:rsidRPr="000149AD">
        <w:rPr>
          <w:rFonts w:ascii="Times New Roman" w:hAnsi="Times New Roman" w:cs="Times New Roman"/>
          <w:sz w:val="24"/>
          <w:szCs w:val="24"/>
          <w:u w:val="single"/>
        </w:rPr>
        <w:t>Высокие показатели по этой шкале говорят</w:t>
      </w:r>
      <w:r w:rsidR="000149AD" w:rsidRPr="000149AD">
        <w:rPr>
          <w:rFonts w:ascii="Times New Roman" w:hAnsi="Times New Roman" w:cs="Times New Roman"/>
          <w:sz w:val="24"/>
          <w:szCs w:val="24"/>
        </w:rPr>
        <w:t xml:space="preserve"> об усилении субъективного ощущение небезопасности у участников группы и повышенном риске различных дезадаптивных способов совладания с тревогой, в том числе травли, других форм агрессивного поведения, употребления психоактивных веществ.</w:t>
      </w:r>
    </w:p>
    <w:p w:rsidR="00F841C5" w:rsidRPr="008F2130" w:rsidRDefault="0066667C" w:rsidP="00F841C5">
      <w:pPr>
        <w:spacing w:after="0" w:line="276" w:lineRule="auto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8F2130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    </w:t>
      </w:r>
      <w:r w:rsidR="00F841C5" w:rsidRPr="008F2130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1.1; 1.3; 1.7; 1.8R; 2.3; 2.4; 2.8; 3.4; 4.1R; 7.1; </w:t>
      </w:r>
      <w:r w:rsidR="002943CF" w:rsidRPr="008F2130">
        <w:rPr>
          <w:rFonts w:ascii="Times New Roman" w:hAnsi="Times New Roman" w:cs="Times New Roman"/>
          <w:b/>
          <w:color w:val="002060"/>
          <w:sz w:val="24"/>
          <w:szCs w:val="24"/>
        </w:rPr>
        <w:t>7.2R; 8.</w:t>
      </w:r>
      <w:r w:rsidR="00F841C5" w:rsidRPr="008F2130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1; </w:t>
      </w:r>
      <w:r w:rsidR="002943CF" w:rsidRPr="008F2130">
        <w:rPr>
          <w:rFonts w:ascii="Times New Roman" w:hAnsi="Times New Roman" w:cs="Times New Roman"/>
          <w:b/>
          <w:color w:val="002060"/>
          <w:sz w:val="24"/>
          <w:szCs w:val="24"/>
        </w:rPr>
        <w:t>9.1; 10.1R; 10.2; 14.2.</w:t>
      </w:r>
    </w:p>
    <w:p w:rsidR="00F841C5" w:rsidRPr="000149AD" w:rsidRDefault="00F841C5" w:rsidP="00F841C5">
      <w:p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41C5" w:rsidRPr="000149AD" w:rsidRDefault="00F841C5" w:rsidP="000149AD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9AD">
        <w:rPr>
          <w:rFonts w:ascii="Times New Roman" w:hAnsi="Times New Roman" w:cs="Times New Roman"/>
          <w:b/>
          <w:sz w:val="24"/>
          <w:szCs w:val="24"/>
          <w:u w:val="single"/>
        </w:rPr>
        <w:t xml:space="preserve">Шкала </w:t>
      </w:r>
      <w:r w:rsidRPr="000149AD">
        <w:rPr>
          <w:rFonts w:ascii="Times New Roman" w:hAnsi="Times New Roman" w:cs="Times New Roman"/>
          <w:b/>
          <w:i/>
          <w:sz w:val="24"/>
          <w:szCs w:val="24"/>
          <w:u w:val="single"/>
        </w:rPr>
        <w:t>разобщенности</w:t>
      </w:r>
      <w:r w:rsidRPr="000149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149AD">
        <w:rPr>
          <w:rFonts w:ascii="Times New Roman" w:hAnsi="Times New Roman" w:cs="Times New Roman"/>
          <w:sz w:val="24"/>
          <w:szCs w:val="24"/>
        </w:rPr>
        <w:t>оценивает не фоновое, а актуальное и имеющее непосредственные ситуативные причины напряжение (вызываемое, например, драками), которое отражается и в негативных, агрессивных установках по отношению к общению, и одновременно в высокой степени тревоги в сочетании с переживанием одиночества.</w:t>
      </w:r>
      <w:r w:rsidR="000149AD" w:rsidRPr="000149AD">
        <w:rPr>
          <w:rFonts w:ascii="Times New Roman" w:hAnsi="Times New Roman" w:cs="Times New Roman"/>
          <w:sz w:val="24"/>
          <w:szCs w:val="24"/>
        </w:rPr>
        <w:t xml:space="preserve"> Направлена на оценку отсутствия сплоченности, величины дистанции между подростками, а также между ними и учителями, связанными с отсутствием инструментов влияния друг на друга. </w:t>
      </w:r>
      <w:r w:rsidR="000149AD" w:rsidRPr="000149AD">
        <w:rPr>
          <w:rFonts w:ascii="Times New Roman" w:hAnsi="Times New Roman" w:cs="Times New Roman"/>
          <w:sz w:val="24"/>
          <w:szCs w:val="24"/>
          <w:u w:val="single"/>
        </w:rPr>
        <w:t>Высокие показатели характеризуют</w:t>
      </w:r>
      <w:r w:rsidR="000149AD" w:rsidRPr="000149AD">
        <w:rPr>
          <w:rFonts w:ascii="Times New Roman" w:hAnsi="Times New Roman" w:cs="Times New Roman"/>
          <w:sz w:val="24"/>
          <w:szCs w:val="24"/>
        </w:rPr>
        <w:t xml:space="preserve"> неконтролируемость группы и выбор стратегии избегания контактов среди участников в силу отсутствия поддержки и возможности диалога. Это не обусловливает </w:t>
      </w:r>
      <w:proofErr w:type="spellStart"/>
      <w:r w:rsidR="000149AD" w:rsidRPr="000149AD">
        <w:rPr>
          <w:rFonts w:ascii="Times New Roman" w:hAnsi="Times New Roman" w:cs="Times New Roman"/>
          <w:sz w:val="24"/>
          <w:szCs w:val="24"/>
        </w:rPr>
        <w:t>буллинг</w:t>
      </w:r>
      <w:proofErr w:type="spellEnd"/>
      <w:r w:rsidR="000149AD" w:rsidRPr="000149AD">
        <w:rPr>
          <w:rFonts w:ascii="Times New Roman" w:hAnsi="Times New Roman" w:cs="Times New Roman"/>
          <w:sz w:val="24"/>
          <w:szCs w:val="24"/>
        </w:rPr>
        <w:t xml:space="preserve"> напрямую, однако при развитии ситуации травли снижает вероятность его прекращения, поскольку в группе отсутствуют взаимовыручка и поддержка.</w:t>
      </w:r>
    </w:p>
    <w:p w:rsidR="00F841C5" w:rsidRPr="008F2130" w:rsidRDefault="0066667C" w:rsidP="00F841C5">
      <w:pPr>
        <w:spacing w:after="0" w:line="276" w:lineRule="auto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8F2130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   </w:t>
      </w:r>
      <w:r w:rsidR="002943CF" w:rsidRPr="008F2130">
        <w:rPr>
          <w:rFonts w:ascii="Times New Roman" w:hAnsi="Times New Roman" w:cs="Times New Roman"/>
          <w:b/>
          <w:color w:val="002060"/>
          <w:sz w:val="24"/>
          <w:szCs w:val="24"/>
        </w:rPr>
        <w:t>1.2R; 1.4; 1.5R; 1.6R; 4.</w:t>
      </w:r>
      <w:r w:rsidR="00F841C5" w:rsidRPr="008F2130">
        <w:rPr>
          <w:rFonts w:ascii="Times New Roman" w:hAnsi="Times New Roman" w:cs="Times New Roman"/>
          <w:b/>
          <w:color w:val="002060"/>
          <w:sz w:val="24"/>
          <w:szCs w:val="24"/>
        </w:rPr>
        <w:t>2;</w:t>
      </w:r>
      <w:r w:rsidR="002943CF" w:rsidRPr="008F2130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10.3; 11.1R; 11.2; 13.2R; 13.</w:t>
      </w:r>
      <w:r w:rsidR="00F841C5" w:rsidRPr="008F2130">
        <w:rPr>
          <w:rFonts w:ascii="Times New Roman" w:hAnsi="Times New Roman" w:cs="Times New Roman"/>
          <w:b/>
          <w:color w:val="002060"/>
          <w:sz w:val="24"/>
          <w:szCs w:val="24"/>
        </w:rPr>
        <w:t>3.</w:t>
      </w:r>
    </w:p>
    <w:p w:rsidR="00F841C5" w:rsidRDefault="00F841C5" w:rsidP="000149AD">
      <w:pPr>
        <w:spacing w:after="0" w:line="276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7E6051" w:rsidRPr="002B4BD8" w:rsidRDefault="007E6051" w:rsidP="007E6051">
      <w:pPr>
        <w:spacing w:after="0" w:line="276" w:lineRule="auto"/>
        <w:jc w:val="both"/>
        <w:rPr>
          <w:rFonts w:ascii="Times New Roman" w:hAnsi="Times New Roman" w:cs="Times New Roman"/>
          <w:i/>
          <w:color w:val="2E74B5" w:themeColor="accent1" w:themeShade="BF"/>
          <w:sz w:val="24"/>
          <w:szCs w:val="24"/>
        </w:rPr>
      </w:pPr>
      <w:r w:rsidRPr="002B4BD8">
        <w:rPr>
          <w:rFonts w:ascii="Times New Roman" w:hAnsi="Times New Roman" w:cs="Times New Roman"/>
          <w:i/>
          <w:color w:val="2E74B5" w:themeColor="accent1" w:themeShade="BF"/>
          <w:sz w:val="24"/>
          <w:szCs w:val="24"/>
        </w:rPr>
        <w:t>шкалы небезопасности и разобщенности указывают на высокую выраженность риска буллинга, поскольку характеризуют высокий уровень агрессивности, тревожности и социальной изоляции, что служит предпосылкой к появлению систематических аутсайдеров (изгоев, жертв травли) и выстраиванию иерархических, властных отношений, где у всех участников высок уровень тревоги относительно собственного статуса в группе.</w:t>
      </w:r>
    </w:p>
    <w:p w:rsidR="00F841C5" w:rsidRDefault="00F841C5" w:rsidP="007E6051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7E6051">
        <w:rPr>
          <w:rFonts w:ascii="Times New Roman" w:hAnsi="Times New Roman" w:cs="Times New Roman"/>
          <w:b/>
          <w:i/>
          <w:color w:val="FF0000"/>
          <w:sz w:val="24"/>
          <w:szCs w:val="24"/>
        </w:rPr>
        <w:t>Шкалы-</w:t>
      </w:r>
      <w:proofErr w:type="spellStart"/>
      <w:r w:rsidRPr="007E6051">
        <w:rPr>
          <w:rFonts w:ascii="Times New Roman" w:hAnsi="Times New Roman" w:cs="Times New Roman"/>
          <w:b/>
          <w:i/>
          <w:color w:val="FF0000"/>
          <w:sz w:val="24"/>
          <w:szCs w:val="24"/>
        </w:rPr>
        <w:t>антипредикторы</w:t>
      </w:r>
      <w:proofErr w:type="spellEnd"/>
    </w:p>
    <w:p w:rsidR="007E6051" w:rsidRPr="007E6051" w:rsidRDefault="007E6051" w:rsidP="007E6051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F841C5" w:rsidRPr="000149AD" w:rsidRDefault="00F841C5" w:rsidP="000149AD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9AD">
        <w:rPr>
          <w:rFonts w:ascii="Times New Roman" w:hAnsi="Times New Roman" w:cs="Times New Roman"/>
          <w:b/>
          <w:sz w:val="24"/>
          <w:szCs w:val="24"/>
          <w:u w:val="single"/>
        </w:rPr>
        <w:t xml:space="preserve">Шкала </w:t>
      </w:r>
      <w:r w:rsidRPr="000149AD">
        <w:rPr>
          <w:rFonts w:ascii="Times New Roman" w:hAnsi="Times New Roman" w:cs="Times New Roman"/>
          <w:b/>
          <w:i/>
          <w:sz w:val="24"/>
          <w:szCs w:val="24"/>
          <w:u w:val="single"/>
        </w:rPr>
        <w:t>благополучия</w:t>
      </w:r>
      <w:r w:rsidRPr="000149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149AD">
        <w:rPr>
          <w:rFonts w:ascii="Times New Roman" w:hAnsi="Times New Roman" w:cs="Times New Roman"/>
          <w:sz w:val="24"/>
          <w:szCs w:val="24"/>
        </w:rPr>
        <w:t>выявляет факторы, способствующие климату доверия и открытого диалога в школе и, как следствие, снижению вероятности травли. Она оценивает устойчивость границ и правил коммуникаций в среде, что обеспечивает снижение уровня негативных установок по отношению к взаимодействию и общению.</w:t>
      </w:r>
      <w:r w:rsidR="000149AD" w:rsidRPr="000149AD">
        <w:rPr>
          <w:rFonts w:ascii="Times New Roman" w:hAnsi="Times New Roman" w:cs="Times New Roman"/>
          <w:sz w:val="24"/>
          <w:szCs w:val="24"/>
        </w:rPr>
        <w:t xml:space="preserve"> </w:t>
      </w:r>
      <w:r w:rsidR="000149AD" w:rsidRPr="000149AD">
        <w:rPr>
          <w:rFonts w:ascii="Times New Roman" w:hAnsi="Times New Roman" w:cs="Times New Roman"/>
          <w:sz w:val="24"/>
          <w:szCs w:val="24"/>
          <w:u w:val="single"/>
        </w:rPr>
        <w:t>Высокие показатели по этой шкале указывают</w:t>
      </w:r>
      <w:r w:rsidR="000149AD" w:rsidRPr="000149AD">
        <w:rPr>
          <w:rFonts w:ascii="Times New Roman" w:hAnsi="Times New Roman" w:cs="Times New Roman"/>
          <w:sz w:val="24"/>
          <w:szCs w:val="24"/>
        </w:rPr>
        <w:t xml:space="preserve"> на реализацию ценности уважения, которая представляет собой </w:t>
      </w:r>
      <w:r w:rsidR="000149AD" w:rsidRPr="000149AD">
        <w:rPr>
          <w:rFonts w:ascii="Times New Roman" w:hAnsi="Times New Roman" w:cs="Times New Roman"/>
          <w:sz w:val="24"/>
          <w:szCs w:val="24"/>
        </w:rPr>
        <w:lastRenderedPageBreak/>
        <w:t>качественную альтернативу ценности власти и силы и служит фактором защиты от риска развития ситуаций буллинга.</w:t>
      </w:r>
    </w:p>
    <w:p w:rsidR="00F841C5" w:rsidRPr="008F2130" w:rsidRDefault="002943CF" w:rsidP="00F841C5">
      <w:pPr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8F2130">
        <w:rPr>
          <w:rFonts w:ascii="Times New Roman" w:hAnsi="Times New Roman" w:cs="Times New Roman"/>
          <w:b/>
          <w:color w:val="002060"/>
          <w:sz w:val="24"/>
          <w:szCs w:val="24"/>
        </w:rPr>
        <w:t>2.7; 3.</w:t>
      </w:r>
      <w:r w:rsidR="00F841C5" w:rsidRPr="008F2130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1; </w:t>
      </w:r>
      <w:r w:rsidRPr="008F2130">
        <w:rPr>
          <w:rFonts w:ascii="Times New Roman" w:hAnsi="Times New Roman" w:cs="Times New Roman"/>
          <w:b/>
          <w:color w:val="002060"/>
          <w:sz w:val="24"/>
          <w:szCs w:val="24"/>
        </w:rPr>
        <w:t>3.</w:t>
      </w:r>
      <w:r w:rsidR="00F841C5" w:rsidRPr="008F2130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3R; </w:t>
      </w:r>
      <w:r w:rsidRPr="008F2130">
        <w:rPr>
          <w:rFonts w:ascii="Times New Roman" w:hAnsi="Times New Roman" w:cs="Times New Roman"/>
          <w:b/>
          <w:color w:val="002060"/>
          <w:sz w:val="24"/>
          <w:szCs w:val="24"/>
        </w:rPr>
        <w:t>5.1R; 5.2; 5.</w:t>
      </w:r>
      <w:r w:rsidR="00F841C5" w:rsidRPr="008F2130">
        <w:rPr>
          <w:rFonts w:ascii="Times New Roman" w:hAnsi="Times New Roman" w:cs="Times New Roman"/>
          <w:b/>
          <w:color w:val="002060"/>
          <w:sz w:val="24"/>
          <w:szCs w:val="24"/>
        </w:rPr>
        <w:t>3;</w:t>
      </w:r>
      <w:r w:rsidRPr="008F2130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5.4R; 13.1; 13.4R; 14.</w:t>
      </w:r>
      <w:r w:rsidR="00F841C5" w:rsidRPr="008F2130">
        <w:rPr>
          <w:rFonts w:ascii="Times New Roman" w:hAnsi="Times New Roman" w:cs="Times New Roman"/>
          <w:b/>
          <w:color w:val="002060"/>
          <w:sz w:val="24"/>
          <w:szCs w:val="24"/>
        </w:rPr>
        <w:t>3; 14</w:t>
      </w:r>
      <w:r w:rsidRPr="008F2130">
        <w:rPr>
          <w:rFonts w:ascii="Times New Roman" w:hAnsi="Times New Roman" w:cs="Times New Roman"/>
          <w:b/>
          <w:color w:val="002060"/>
          <w:sz w:val="24"/>
          <w:szCs w:val="24"/>
        </w:rPr>
        <w:t>.</w:t>
      </w:r>
      <w:r w:rsidR="00F841C5" w:rsidRPr="008F2130">
        <w:rPr>
          <w:rFonts w:ascii="Times New Roman" w:hAnsi="Times New Roman" w:cs="Times New Roman"/>
          <w:b/>
          <w:color w:val="002060"/>
          <w:sz w:val="24"/>
          <w:szCs w:val="24"/>
        </w:rPr>
        <w:t>4R.</w:t>
      </w:r>
    </w:p>
    <w:p w:rsidR="00F841C5" w:rsidRPr="000149AD" w:rsidRDefault="00F841C5" w:rsidP="00F841C5">
      <w:p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41C5" w:rsidRPr="000149AD" w:rsidRDefault="00F841C5" w:rsidP="000149AD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9AD">
        <w:rPr>
          <w:rFonts w:ascii="Times New Roman" w:hAnsi="Times New Roman" w:cs="Times New Roman"/>
          <w:b/>
          <w:sz w:val="24"/>
          <w:szCs w:val="24"/>
          <w:u w:val="single"/>
        </w:rPr>
        <w:t xml:space="preserve">Шкала </w:t>
      </w:r>
      <w:r w:rsidRPr="000149AD">
        <w:rPr>
          <w:rFonts w:ascii="Times New Roman" w:hAnsi="Times New Roman" w:cs="Times New Roman"/>
          <w:b/>
          <w:i/>
          <w:sz w:val="24"/>
          <w:szCs w:val="24"/>
          <w:u w:val="single"/>
        </w:rPr>
        <w:t>равноправия</w:t>
      </w:r>
      <w:r w:rsidRPr="000149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149AD">
        <w:rPr>
          <w:rFonts w:ascii="Times New Roman" w:hAnsi="Times New Roman" w:cs="Times New Roman"/>
          <w:sz w:val="24"/>
          <w:szCs w:val="24"/>
        </w:rPr>
        <w:t>также оценивает возможные пути стабилизации межличностных отношений в группе: несмотря на то что эта шкала связана с физической и вербальной агрессией, она не коррелирует с другими показателями агрессивности или тревожности. Можно говорить о том, что в группе присутствуют, причем систематически, проявления агрессивности, однако они имеют такую форму, что не пугают членов группы и не способствуют их изоляции друг от друга, а, напротив, сочетаются с уважительными и принимающими разнообразие отношениями.</w:t>
      </w:r>
      <w:r w:rsidR="000149AD" w:rsidRPr="000149AD">
        <w:rPr>
          <w:rFonts w:ascii="Times New Roman" w:hAnsi="Times New Roman" w:cs="Times New Roman"/>
          <w:sz w:val="24"/>
          <w:szCs w:val="24"/>
        </w:rPr>
        <w:t xml:space="preserve"> Оценивает способность группы к принятию различий участников, распределение ролей и возможность конструктивных, позитивных коммуникаций. </w:t>
      </w:r>
      <w:r w:rsidR="000149AD" w:rsidRPr="000149AD">
        <w:rPr>
          <w:rFonts w:ascii="Times New Roman" w:hAnsi="Times New Roman" w:cs="Times New Roman"/>
          <w:sz w:val="24"/>
          <w:szCs w:val="24"/>
          <w:u w:val="single"/>
        </w:rPr>
        <w:t>Высокие показатели по этой шкале</w:t>
      </w:r>
      <w:r w:rsidR="000149AD" w:rsidRPr="000149AD">
        <w:rPr>
          <w:rFonts w:ascii="Times New Roman" w:hAnsi="Times New Roman" w:cs="Times New Roman"/>
          <w:sz w:val="24"/>
          <w:szCs w:val="24"/>
        </w:rPr>
        <w:t xml:space="preserve"> означают, что в группе распределены роли, есть отрефлексированная социальная определенность и есть диалогичные отношения, что снижает тревогу и защищает группу от риска разворачивания травли на фоне выстраивания системы социальных статусов.</w:t>
      </w:r>
    </w:p>
    <w:p w:rsidR="00F841C5" w:rsidRPr="008F2130" w:rsidRDefault="002943CF" w:rsidP="00F841C5">
      <w:pPr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8F2130">
        <w:rPr>
          <w:rFonts w:ascii="Times New Roman" w:hAnsi="Times New Roman" w:cs="Times New Roman"/>
          <w:b/>
          <w:color w:val="002060"/>
          <w:sz w:val="24"/>
          <w:szCs w:val="24"/>
        </w:rPr>
        <w:t>2.1; 2.2; 2.</w:t>
      </w:r>
      <w:r w:rsidR="00F841C5" w:rsidRPr="008F2130">
        <w:rPr>
          <w:rFonts w:ascii="Times New Roman" w:hAnsi="Times New Roman" w:cs="Times New Roman"/>
          <w:b/>
          <w:color w:val="002060"/>
          <w:sz w:val="24"/>
          <w:szCs w:val="24"/>
        </w:rPr>
        <w:t>5; 2</w:t>
      </w:r>
      <w:r w:rsidRPr="008F2130">
        <w:rPr>
          <w:rFonts w:ascii="Times New Roman" w:hAnsi="Times New Roman" w:cs="Times New Roman"/>
          <w:b/>
          <w:color w:val="002060"/>
          <w:sz w:val="24"/>
          <w:szCs w:val="24"/>
        </w:rPr>
        <w:t>.</w:t>
      </w:r>
      <w:r w:rsidR="00F841C5" w:rsidRPr="008F2130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6; </w:t>
      </w:r>
      <w:r w:rsidRPr="008F2130">
        <w:rPr>
          <w:rFonts w:ascii="Times New Roman" w:hAnsi="Times New Roman" w:cs="Times New Roman"/>
          <w:b/>
          <w:color w:val="002060"/>
          <w:sz w:val="24"/>
          <w:szCs w:val="24"/>
        </w:rPr>
        <w:t>3.2; 4.3; 4.4; 5.5; 6.</w:t>
      </w:r>
      <w:r w:rsidR="00F841C5" w:rsidRPr="008F2130">
        <w:rPr>
          <w:rFonts w:ascii="Times New Roman" w:hAnsi="Times New Roman" w:cs="Times New Roman"/>
          <w:b/>
          <w:color w:val="002060"/>
          <w:sz w:val="24"/>
          <w:szCs w:val="24"/>
        </w:rPr>
        <w:t>1; 12</w:t>
      </w:r>
      <w:r w:rsidRPr="008F2130">
        <w:rPr>
          <w:rFonts w:ascii="Times New Roman" w:hAnsi="Times New Roman" w:cs="Times New Roman"/>
          <w:b/>
          <w:color w:val="002060"/>
          <w:sz w:val="24"/>
          <w:szCs w:val="24"/>
        </w:rPr>
        <w:t>.1; 14.</w:t>
      </w:r>
      <w:r w:rsidR="00F841C5" w:rsidRPr="008F2130">
        <w:rPr>
          <w:rFonts w:ascii="Times New Roman" w:hAnsi="Times New Roman" w:cs="Times New Roman"/>
          <w:b/>
          <w:color w:val="002060"/>
          <w:sz w:val="24"/>
          <w:szCs w:val="24"/>
        </w:rPr>
        <w:t>1.</w:t>
      </w:r>
    </w:p>
    <w:p w:rsidR="00B0757F" w:rsidRDefault="00B0757F" w:rsidP="00F841C5">
      <w:pPr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E6051" w:rsidRPr="002B4BD8" w:rsidRDefault="007E6051" w:rsidP="007E6051">
      <w:pPr>
        <w:widowControl w:val="0"/>
        <w:autoSpaceDE w:val="0"/>
        <w:autoSpaceDN w:val="0"/>
        <w:spacing w:before="91" w:after="0" w:line="252" w:lineRule="auto"/>
        <w:ind w:left="333" w:right="5"/>
        <w:jc w:val="both"/>
        <w:rPr>
          <w:rFonts w:ascii="Times New Roman" w:eastAsia="Georgia" w:hAnsi="Times New Roman" w:cs="Times New Roman"/>
          <w:i/>
          <w:color w:val="2E74B5" w:themeColor="accent1" w:themeShade="BF"/>
          <w:sz w:val="24"/>
          <w:szCs w:val="24"/>
        </w:rPr>
      </w:pP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4"/>
          <w:sz w:val="24"/>
          <w:szCs w:val="24"/>
        </w:rPr>
        <w:t xml:space="preserve">Шкалы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7"/>
          <w:sz w:val="24"/>
          <w:szCs w:val="24"/>
        </w:rPr>
        <w:t>бла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4"/>
          <w:sz w:val="24"/>
          <w:szCs w:val="24"/>
        </w:rPr>
        <w:t xml:space="preserve">гополучия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z w:val="24"/>
          <w:szCs w:val="24"/>
        </w:rPr>
        <w:t xml:space="preserve">и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4"/>
          <w:sz w:val="24"/>
          <w:szCs w:val="24"/>
        </w:rPr>
        <w:t xml:space="preserve">равноправия,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7"/>
          <w:sz w:val="24"/>
          <w:szCs w:val="24"/>
        </w:rPr>
        <w:t>харак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4"/>
          <w:sz w:val="24"/>
          <w:szCs w:val="24"/>
        </w:rPr>
        <w:t xml:space="preserve">теризуют наличие ресурсов,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6"/>
          <w:sz w:val="24"/>
          <w:szCs w:val="24"/>
        </w:rPr>
        <w:t xml:space="preserve">защищающих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z w:val="24"/>
          <w:szCs w:val="24"/>
        </w:rPr>
        <w:t>от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22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4"/>
          <w:sz w:val="24"/>
          <w:szCs w:val="24"/>
        </w:rPr>
        <w:t>возникновения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22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4"/>
          <w:sz w:val="24"/>
          <w:szCs w:val="24"/>
        </w:rPr>
        <w:t>буллинга,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22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4"/>
          <w:sz w:val="24"/>
          <w:szCs w:val="24"/>
        </w:rPr>
        <w:t>поскольку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22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8"/>
          <w:sz w:val="24"/>
          <w:szCs w:val="24"/>
        </w:rPr>
        <w:t xml:space="preserve">при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4"/>
          <w:w w:val="95"/>
          <w:sz w:val="24"/>
          <w:szCs w:val="24"/>
        </w:rPr>
        <w:t xml:space="preserve">существовании определенных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6"/>
          <w:w w:val="95"/>
          <w:sz w:val="24"/>
          <w:szCs w:val="24"/>
        </w:rPr>
        <w:t xml:space="preserve">агрессивных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4"/>
          <w:sz w:val="24"/>
          <w:szCs w:val="24"/>
        </w:rPr>
        <w:t xml:space="preserve">проявлений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3"/>
          <w:sz w:val="24"/>
          <w:szCs w:val="24"/>
        </w:rPr>
        <w:t xml:space="preserve">они, тем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z w:val="24"/>
          <w:szCs w:val="24"/>
        </w:rPr>
        <w:t xml:space="preserve">не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4"/>
          <w:sz w:val="24"/>
          <w:szCs w:val="24"/>
        </w:rPr>
        <w:t xml:space="preserve">менее,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6"/>
          <w:sz w:val="24"/>
          <w:szCs w:val="24"/>
        </w:rPr>
        <w:t xml:space="preserve">указывают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z w:val="24"/>
          <w:szCs w:val="24"/>
        </w:rPr>
        <w:t>на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25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4"/>
          <w:sz w:val="24"/>
          <w:szCs w:val="24"/>
        </w:rPr>
        <w:t>отсутствие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24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3"/>
          <w:sz w:val="24"/>
          <w:szCs w:val="24"/>
        </w:rPr>
        <w:t>фона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25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4"/>
          <w:sz w:val="24"/>
          <w:szCs w:val="24"/>
        </w:rPr>
        <w:t>напряжения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24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z w:val="24"/>
          <w:szCs w:val="24"/>
        </w:rPr>
        <w:t>и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25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6"/>
          <w:sz w:val="24"/>
          <w:szCs w:val="24"/>
        </w:rPr>
        <w:t xml:space="preserve">агрессии,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3"/>
          <w:sz w:val="24"/>
          <w:szCs w:val="24"/>
        </w:rPr>
        <w:t>связанного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15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z w:val="24"/>
          <w:szCs w:val="24"/>
        </w:rPr>
        <w:t>с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15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z w:val="24"/>
          <w:szCs w:val="24"/>
        </w:rPr>
        <w:t>раздражением,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15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4"/>
          <w:sz w:val="24"/>
          <w:szCs w:val="24"/>
        </w:rPr>
        <w:t>подозритель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z w:val="24"/>
          <w:szCs w:val="24"/>
        </w:rPr>
        <w:t>ностью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33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z w:val="24"/>
          <w:szCs w:val="24"/>
        </w:rPr>
        <w:t>и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32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z w:val="24"/>
          <w:szCs w:val="24"/>
        </w:rPr>
        <w:t>негативизмом,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32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z w:val="24"/>
          <w:szCs w:val="24"/>
        </w:rPr>
        <w:t>и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33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z w:val="24"/>
          <w:szCs w:val="24"/>
        </w:rPr>
        <w:t>не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32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4"/>
          <w:sz w:val="24"/>
          <w:szCs w:val="24"/>
        </w:rPr>
        <w:t>демонстриру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z w:val="24"/>
          <w:szCs w:val="24"/>
        </w:rPr>
        <w:t>ют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27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z w:val="24"/>
          <w:szCs w:val="24"/>
        </w:rPr>
        <w:t>связей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26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z w:val="24"/>
          <w:szCs w:val="24"/>
        </w:rPr>
        <w:t>с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26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z w:val="24"/>
          <w:szCs w:val="24"/>
        </w:rPr>
        <w:t>тревожностью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26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z w:val="24"/>
          <w:szCs w:val="24"/>
        </w:rPr>
        <w:t>или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26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4"/>
          <w:sz w:val="24"/>
          <w:szCs w:val="24"/>
        </w:rPr>
        <w:t xml:space="preserve">социальной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w w:val="95"/>
          <w:sz w:val="24"/>
          <w:szCs w:val="24"/>
        </w:rPr>
        <w:t>изоляцией,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15"/>
          <w:w w:val="95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w w:val="95"/>
          <w:sz w:val="24"/>
          <w:szCs w:val="24"/>
        </w:rPr>
        <w:t>в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15"/>
          <w:w w:val="95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w w:val="95"/>
          <w:sz w:val="24"/>
          <w:szCs w:val="24"/>
        </w:rPr>
        <w:t>то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14"/>
          <w:w w:val="95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w w:val="95"/>
          <w:sz w:val="24"/>
          <w:szCs w:val="24"/>
        </w:rPr>
        <w:t>же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15"/>
          <w:w w:val="95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w w:val="95"/>
          <w:sz w:val="24"/>
          <w:szCs w:val="24"/>
        </w:rPr>
        <w:t>время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15"/>
          <w:w w:val="95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w w:val="95"/>
          <w:sz w:val="24"/>
          <w:szCs w:val="24"/>
        </w:rPr>
        <w:t>предлагая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14"/>
          <w:w w:val="95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5"/>
          <w:w w:val="95"/>
          <w:sz w:val="24"/>
          <w:szCs w:val="24"/>
        </w:rPr>
        <w:t>выстра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w w:val="95"/>
          <w:sz w:val="24"/>
          <w:szCs w:val="24"/>
        </w:rPr>
        <w:t>ивание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8"/>
          <w:w w:val="95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w w:val="95"/>
          <w:sz w:val="24"/>
          <w:szCs w:val="24"/>
        </w:rPr>
        <w:t>отношений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7"/>
          <w:w w:val="95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w w:val="95"/>
          <w:sz w:val="24"/>
          <w:szCs w:val="24"/>
        </w:rPr>
        <w:t>на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7"/>
          <w:w w:val="95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w w:val="95"/>
          <w:sz w:val="24"/>
          <w:szCs w:val="24"/>
        </w:rPr>
        <w:t>уважении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8"/>
          <w:w w:val="95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w w:val="95"/>
          <w:sz w:val="24"/>
          <w:szCs w:val="24"/>
        </w:rPr>
        <w:t>и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7"/>
          <w:w w:val="95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4"/>
          <w:w w:val="95"/>
          <w:sz w:val="24"/>
          <w:szCs w:val="24"/>
        </w:rPr>
        <w:t>соблюде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z w:val="24"/>
          <w:szCs w:val="24"/>
        </w:rPr>
        <w:t>нии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27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z w:val="24"/>
          <w:szCs w:val="24"/>
        </w:rPr>
        <w:t>правил,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26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z w:val="24"/>
          <w:szCs w:val="24"/>
        </w:rPr>
        <w:t>что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27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z w:val="24"/>
          <w:szCs w:val="24"/>
        </w:rPr>
        <w:t>служит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26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z w:val="24"/>
          <w:szCs w:val="24"/>
        </w:rPr>
        <w:t>весомой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26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5"/>
          <w:sz w:val="24"/>
          <w:szCs w:val="24"/>
        </w:rPr>
        <w:t>альтерна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z w:val="24"/>
          <w:szCs w:val="24"/>
        </w:rPr>
        <w:t>тивой отношениям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pacing w:val="-22"/>
          <w:sz w:val="24"/>
          <w:szCs w:val="24"/>
        </w:rPr>
        <w:t xml:space="preserve"> </w:t>
      </w:r>
      <w:r w:rsidRPr="002B4BD8">
        <w:rPr>
          <w:rFonts w:ascii="Times New Roman" w:eastAsia="Georgia" w:hAnsi="Times New Roman" w:cs="Times New Roman"/>
          <w:i/>
          <w:color w:val="2E74B5" w:themeColor="accent1" w:themeShade="BF"/>
          <w:sz w:val="24"/>
          <w:szCs w:val="24"/>
        </w:rPr>
        <w:t>буллинга.</w:t>
      </w:r>
    </w:p>
    <w:p w:rsidR="00B0757F" w:rsidRPr="002B4BD8" w:rsidRDefault="00B0757F" w:rsidP="00F841C5">
      <w:pPr>
        <w:spacing w:after="0" w:line="276" w:lineRule="auto"/>
        <w:ind w:left="709"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bookmarkStart w:id="0" w:name="_GoBack"/>
      <w:bookmarkEnd w:id="0"/>
    </w:p>
    <w:p w:rsidR="007E6051" w:rsidRDefault="007E6051" w:rsidP="00F841C5">
      <w:pPr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42989" w:rsidRDefault="00942989"/>
    <w:sectPr w:rsidR="00942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0A0DA2"/>
    <w:multiLevelType w:val="hybridMultilevel"/>
    <w:tmpl w:val="7B8C2230"/>
    <w:lvl w:ilvl="0" w:tplc="0792ADA8">
      <w:numFmt w:val="bullet"/>
      <w:lvlText w:val="•"/>
      <w:lvlJc w:val="left"/>
      <w:pPr>
        <w:ind w:left="106" w:hanging="190"/>
      </w:pPr>
      <w:rPr>
        <w:rFonts w:ascii="Georgia" w:eastAsia="Georgia" w:hAnsi="Georgia" w:cs="Georgia" w:hint="default"/>
        <w:w w:val="181"/>
        <w:sz w:val="20"/>
        <w:szCs w:val="20"/>
        <w:lang w:val="ru-RU" w:eastAsia="en-US" w:bidi="ar-SA"/>
      </w:rPr>
    </w:lvl>
    <w:lvl w:ilvl="1" w:tplc="8B48BFB6">
      <w:numFmt w:val="bullet"/>
      <w:lvlText w:val="•"/>
      <w:lvlJc w:val="left"/>
      <w:pPr>
        <w:ind w:left="521" w:hanging="190"/>
      </w:pPr>
      <w:rPr>
        <w:rFonts w:hint="default"/>
        <w:lang w:val="ru-RU" w:eastAsia="en-US" w:bidi="ar-SA"/>
      </w:rPr>
    </w:lvl>
    <w:lvl w:ilvl="2" w:tplc="471EB4DE">
      <w:numFmt w:val="bullet"/>
      <w:lvlText w:val="•"/>
      <w:lvlJc w:val="left"/>
      <w:pPr>
        <w:ind w:left="943" w:hanging="190"/>
      </w:pPr>
      <w:rPr>
        <w:rFonts w:hint="default"/>
        <w:lang w:val="ru-RU" w:eastAsia="en-US" w:bidi="ar-SA"/>
      </w:rPr>
    </w:lvl>
    <w:lvl w:ilvl="3" w:tplc="4B0EDA38">
      <w:numFmt w:val="bullet"/>
      <w:lvlText w:val="•"/>
      <w:lvlJc w:val="left"/>
      <w:pPr>
        <w:ind w:left="1364" w:hanging="190"/>
      </w:pPr>
      <w:rPr>
        <w:rFonts w:hint="default"/>
        <w:lang w:val="ru-RU" w:eastAsia="en-US" w:bidi="ar-SA"/>
      </w:rPr>
    </w:lvl>
    <w:lvl w:ilvl="4" w:tplc="26EC8D42">
      <w:numFmt w:val="bullet"/>
      <w:lvlText w:val="•"/>
      <w:lvlJc w:val="left"/>
      <w:pPr>
        <w:ind w:left="1786" w:hanging="190"/>
      </w:pPr>
      <w:rPr>
        <w:rFonts w:hint="default"/>
        <w:lang w:val="ru-RU" w:eastAsia="en-US" w:bidi="ar-SA"/>
      </w:rPr>
    </w:lvl>
    <w:lvl w:ilvl="5" w:tplc="BD4A4D90">
      <w:numFmt w:val="bullet"/>
      <w:lvlText w:val="•"/>
      <w:lvlJc w:val="left"/>
      <w:pPr>
        <w:ind w:left="2207" w:hanging="190"/>
      </w:pPr>
      <w:rPr>
        <w:rFonts w:hint="default"/>
        <w:lang w:val="ru-RU" w:eastAsia="en-US" w:bidi="ar-SA"/>
      </w:rPr>
    </w:lvl>
    <w:lvl w:ilvl="6" w:tplc="DF22B79E">
      <w:numFmt w:val="bullet"/>
      <w:lvlText w:val="•"/>
      <w:lvlJc w:val="left"/>
      <w:pPr>
        <w:ind w:left="2629" w:hanging="190"/>
      </w:pPr>
      <w:rPr>
        <w:rFonts w:hint="default"/>
        <w:lang w:val="ru-RU" w:eastAsia="en-US" w:bidi="ar-SA"/>
      </w:rPr>
    </w:lvl>
    <w:lvl w:ilvl="7" w:tplc="A056760C">
      <w:numFmt w:val="bullet"/>
      <w:lvlText w:val="•"/>
      <w:lvlJc w:val="left"/>
      <w:pPr>
        <w:ind w:left="3051" w:hanging="190"/>
      </w:pPr>
      <w:rPr>
        <w:rFonts w:hint="default"/>
        <w:lang w:val="ru-RU" w:eastAsia="en-US" w:bidi="ar-SA"/>
      </w:rPr>
    </w:lvl>
    <w:lvl w:ilvl="8" w:tplc="4304761E">
      <w:numFmt w:val="bullet"/>
      <w:lvlText w:val="•"/>
      <w:lvlJc w:val="left"/>
      <w:pPr>
        <w:ind w:left="3472" w:hanging="19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37C"/>
    <w:rsid w:val="000149AD"/>
    <w:rsid w:val="002943CF"/>
    <w:rsid w:val="002B4BD8"/>
    <w:rsid w:val="0066667C"/>
    <w:rsid w:val="007E6051"/>
    <w:rsid w:val="008F2130"/>
    <w:rsid w:val="0092537C"/>
    <w:rsid w:val="00942989"/>
    <w:rsid w:val="00B0757F"/>
    <w:rsid w:val="00F8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06DBD"/>
  <w15:chartTrackingRefBased/>
  <w15:docId w15:val="{11FC763A-01C4-4234-BC86-3CA79B566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Писарева Евгения Владиславовна</dc:creator>
  <cp:keywords/>
  <dc:description/>
  <cp:lastModifiedBy>Писарева Евгения Владиславовна</cp:lastModifiedBy>
  <cp:revision>6</cp:revision>
  <dcterms:created xsi:type="dcterms:W3CDTF">2022-01-18T05:53:00Z</dcterms:created>
  <dcterms:modified xsi:type="dcterms:W3CDTF">2022-03-12T07:07:00Z</dcterms:modified>
</cp:coreProperties>
</file>