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left="4248" w:firstLine="709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b/>
          <w:bCs/>
          <w:sz w:val="28"/>
          <w:szCs w:val="28"/>
        </w:rPr>
        <w:t>Утвержден</w:t>
      </w:r>
    </w:p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left="4956" w:firstLine="1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pacing w:val="-1"/>
          <w:sz w:val="28"/>
          <w:szCs w:val="28"/>
        </w:rPr>
        <w:t xml:space="preserve">Общим Собранием Учредителей </w:t>
      </w:r>
      <w:r w:rsidRPr="007945DB">
        <w:rPr>
          <w:rFonts w:asciiTheme="minorHAnsi" w:hAnsiTheme="minorHAnsi" w:cstheme="minorHAnsi"/>
          <w:sz w:val="28"/>
          <w:szCs w:val="28"/>
        </w:rPr>
        <w:t>«Ассоциации учителей истории и обществознания Тюменской области»</w:t>
      </w:r>
    </w:p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left="4956" w:firstLine="1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7945DB">
        <w:rPr>
          <w:rFonts w:asciiTheme="minorHAnsi" w:hAnsiTheme="minorHAnsi" w:cstheme="minorHAnsi"/>
          <w:spacing w:val="-2"/>
          <w:sz w:val="28"/>
          <w:szCs w:val="28"/>
        </w:rPr>
        <w:t xml:space="preserve">Протокол № </w:t>
      </w:r>
      <w:r w:rsidRPr="007945DB">
        <w:rPr>
          <w:rFonts w:asciiTheme="minorHAnsi" w:hAnsiTheme="minorHAnsi" w:cstheme="minorHAnsi"/>
          <w:sz w:val="28"/>
          <w:szCs w:val="28"/>
        </w:rPr>
        <w:t>1</w:t>
      </w:r>
    </w:p>
    <w:p w:rsidR="006D48E3" w:rsidRPr="007945DB" w:rsidRDefault="006D48E3" w:rsidP="006D48E3">
      <w:pPr>
        <w:keepNext/>
        <w:widowControl w:val="0"/>
        <w:shd w:val="clear" w:color="auto" w:fill="FFFFFF"/>
        <w:tabs>
          <w:tab w:val="left" w:leader="underscore" w:pos="7080"/>
          <w:tab w:val="left" w:leader="underscore" w:pos="8750"/>
        </w:tabs>
        <w:spacing w:line="360" w:lineRule="auto"/>
        <w:ind w:left="4248" w:firstLine="709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pacing w:val="-4"/>
          <w:sz w:val="28"/>
          <w:szCs w:val="28"/>
        </w:rPr>
        <w:t xml:space="preserve">от «    </w:t>
      </w:r>
      <w:r w:rsidRPr="007945DB">
        <w:rPr>
          <w:rFonts w:asciiTheme="minorHAnsi" w:hAnsiTheme="minorHAnsi" w:cstheme="minorHAnsi"/>
          <w:sz w:val="28"/>
          <w:szCs w:val="28"/>
        </w:rPr>
        <w:t xml:space="preserve">»                  </w:t>
      </w:r>
      <w:r w:rsidRPr="007945DB">
        <w:rPr>
          <w:rFonts w:asciiTheme="minorHAnsi" w:hAnsiTheme="minorHAnsi" w:cstheme="minorHAnsi"/>
          <w:spacing w:val="-5"/>
          <w:sz w:val="28"/>
          <w:szCs w:val="28"/>
        </w:rPr>
        <w:t>2017 г.</w:t>
      </w:r>
    </w:p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УСТАВ</w:t>
      </w:r>
    </w:p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некоммерческой общественной организации</w:t>
      </w:r>
    </w:p>
    <w:p w:rsidR="006D48E3" w:rsidRPr="007945DB" w:rsidRDefault="006D48E3" w:rsidP="006D48E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«Ассоциация учителей истории и обществознания Тюменской области»</w:t>
      </w:r>
    </w:p>
    <w:p w:rsidR="006D48E3" w:rsidRPr="007945DB" w:rsidRDefault="006D48E3" w:rsidP="006D48E3">
      <w:pPr>
        <w:keepNext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Общие положения</w:t>
      </w:r>
    </w:p>
    <w:p w:rsidR="006D48E3" w:rsidRPr="007945DB" w:rsidRDefault="006D48E3" w:rsidP="006D48E3">
      <w:pPr>
        <w:keepNext/>
        <w:ind w:firstLine="709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 xml:space="preserve">Общественная организация </w:t>
      </w:r>
      <w:r w:rsidRPr="007945DB">
        <w:rPr>
          <w:rFonts w:asciiTheme="minorHAnsi" w:hAnsiTheme="minorHAnsi" w:cstheme="minorHAnsi"/>
          <w:sz w:val="28"/>
          <w:szCs w:val="28"/>
        </w:rPr>
        <w:t>«Ассоциации учителей истории и обществознания Тюменской области»</w:t>
      </w:r>
      <w:r w:rsidRPr="007945DB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 w:rsidRPr="007945DB">
        <w:rPr>
          <w:rFonts w:asciiTheme="minorHAnsi" w:hAnsiTheme="minorHAnsi" w:cstheme="minorHAnsi"/>
          <w:color w:val="000000"/>
          <w:sz w:val="28"/>
          <w:szCs w:val="28"/>
        </w:rPr>
        <w:t>(далее – Ассоциация) – добровольное, научно-педагогическое, региональное общественное объединение учителей названных предметов, как региональное отделение «Межрегиональной Ассоциации учителей истории и обществознания».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 xml:space="preserve"> организатором и координатором </w:t>
      </w:r>
      <w:r w:rsidRPr="007945DB">
        <w:rPr>
          <w:rFonts w:asciiTheme="minorHAnsi" w:hAnsiTheme="minorHAnsi" w:cstheme="minorHAnsi"/>
          <w:sz w:val="28"/>
          <w:szCs w:val="28"/>
        </w:rPr>
        <w:t>«Ассоциации учителей истории и обществознания Тюменской области»</w:t>
      </w:r>
      <w:r w:rsidRPr="007945DB">
        <w:rPr>
          <w:rFonts w:asciiTheme="minorHAnsi" w:hAnsiTheme="minorHAnsi" w:cstheme="minorHAnsi"/>
          <w:color w:val="000000"/>
          <w:sz w:val="28"/>
          <w:szCs w:val="28"/>
        </w:rPr>
        <w:t xml:space="preserve"> является  Государственное автономное образовательное учреждение «Тюменский областной институт развития регионального образования»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Деятельность Ассоциации основывается на принципах добровольности, равноправия, выборности руководящих органов на демократических началах, гласности, коллегиальности, самоуправления и законности в соответствии с Конституцией, действующим законодательством Российской Федерации, Законом об образовании РФ, общепризнанными принципами и нормами международного права и настоящим уставом</w:t>
      </w:r>
      <w:r w:rsidRPr="007945D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Ассоциация является некоммерческим объединением</w:t>
      </w:r>
      <w:r w:rsidRPr="007945DB">
        <w:rPr>
          <w:rFonts w:asciiTheme="minorHAnsi" w:hAnsiTheme="minorHAnsi" w:cstheme="minorHAnsi"/>
          <w:sz w:val="28"/>
          <w:szCs w:val="28"/>
        </w:rPr>
        <w:t>, не имеет своей основной целью извлечение прибыли и не распределяет полученную прибыль между учредителями и (или) членами</w:t>
      </w:r>
      <w:r w:rsidRPr="007945D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7945D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Ассоциация не  является юридическим лицом, не имеет самостоятельного  баланса,  не  открывает  расчетный  и  иные  счета в банковских   учреждениях,   </w:t>
      </w:r>
      <w:r w:rsidRPr="007945DB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не   может  от  своего  имени  приобретать имущественные и личные неимущественные права, быть истцом и ответчиком в суде.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7945DB">
        <w:rPr>
          <w:rFonts w:asciiTheme="minorHAnsi" w:hAnsiTheme="minorHAnsi" w:cstheme="minorHAnsi"/>
          <w:sz w:val="28"/>
          <w:szCs w:val="28"/>
        </w:rPr>
        <w:t>Ассоциация не отвечает по обязательствам своих членов, равно как и члены Организации не отвечают по ее обязательствам.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7945DB">
        <w:rPr>
          <w:rFonts w:asciiTheme="minorHAnsi" w:hAnsiTheme="minorHAnsi" w:cstheme="minorHAnsi"/>
          <w:sz w:val="28"/>
          <w:szCs w:val="28"/>
        </w:rPr>
        <w:t>Полное официальное наименование Организации на русском языке: «Ассоциация учителей истории и обществознания Тюменской области»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Местонахождение постоянно действующего руководящего органа – Совета Ассоциации: </w:t>
      </w:r>
      <w:r w:rsidRPr="007945DB">
        <w:rPr>
          <w:rFonts w:asciiTheme="minorHAnsi" w:hAnsiTheme="minorHAnsi" w:cstheme="minorHAnsi"/>
          <w:color w:val="000000"/>
          <w:sz w:val="28"/>
          <w:szCs w:val="28"/>
        </w:rPr>
        <w:t>Государственное автономное образовательное учреждение «Тюменский областной государственный институт развития регионального образования» (адрес: г. Тюмень, ул. Советская, 56)</w:t>
      </w:r>
    </w:p>
    <w:p w:rsidR="006D48E3" w:rsidRPr="007945DB" w:rsidRDefault="006D48E3" w:rsidP="00704F1C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Устав Ассоциации принимается учредительным собранием ее членов.</w:t>
      </w:r>
    </w:p>
    <w:p w:rsidR="006D48E3" w:rsidRPr="007945DB" w:rsidRDefault="006D48E3" w:rsidP="006D48E3">
      <w:pPr>
        <w:keepNext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Ассоциация может иметь свой девиз, гимн, эмблему.</w:t>
      </w:r>
    </w:p>
    <w:p w:rsidR="006D48E3" w:rsidRPr="007945DB" w:rsidRDefault="006D48E3" w:rsidP="006D48E3">
      <w:pPr>
        <w:keepNext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Цели региональной Ассоциации</w:t>
      </w:r>
    </w:p>
    <w:p w:rsidR="006D48E3" w:rsidRPr="007945DB" w:rsidRDefault="006D48E3" w:rsidP="006D48E3">
      <w:pPr>
        <w:keepNext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D48E3" w:rsidRPr="007945DB" w:rsidRDefault="006D48E3" w:rsidP="006D48E3">
      <w:pPr>
        <w:keepNext/>
        <w:widowControl w:val="0"/>
        <w:numPr>
          <w:ilvl w:val="1"/>
          <w:numId w:val="3"/>
        </w:numPr>
        <w:ind w:left="-357" w:firstLine="357"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Основной целью Ассоциации является развитие всестороннего сотрудничества между преподавателями истории и обществознания, укрепление </w:t>
      </w:r>
      <w:r w:rsidRPr="007945DB">
        <w:rPr>
          <w:rFonts w:asciiTheme="minorHAnsi" w:hAnsiTheme="minorHAnsi" w:cstheme="minorHAnsi"/>
          <w:sz w:val="28"/>
          <w:szCs w:val="28"/>
        </w:rPr>
        <w:lastRenderedPageBreak/>
        <w:t>связи между юридической наукой, образованием и практикой.</w:t>
      </w:r>
    </w:p>
    <w:p w:rsidR="006D48E3" w:rsidRPr="007945DB" w:rsidRDefault="006D48E3" w:rsidP="006D48E3">
      <w:pPr>
        <w:keepNext/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6D48E3" w:rsidRPr="007945DB" w:rsidRDefault="006D48E3" w:rsidP="006D48E3">
      <w:pPr>
        <w:keepNext/>
        <w:widowControl w:val="0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Целями Ассоциации как общественной организации являются: </w:t>
      </w:r>
    </w:p>
    <w:p w:rsidR="006D48E3" w:rsidRPr="007945DB" w:rsidRDefault="006D48E3" w:rsidP="006D48E3">
      <w:pPr>
        <w:keepNext/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повышение уровня преподавания истории и обществознания в образовательных учреждениях области;</w:t>
      </w:r>
    </w:p>
    <w:p w:rsidR="006D48E3" w:rsidRPr="007945DB" w:rsidRDefault="006D48E3" w:rsidP="006D48E3">
      <w:pPr>
        <w:keepNext/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способствовать формированию единого научно-образовательного пространства;</w:t>
      </w:r>
    </w:p>
    <w:p w:rsidR="006D48E3" w:rsidRPr="007945DB" w:rsidRDefault="006D48E3" w:rsidP="006D48E3">
      <w:pPr>
        <w:keepNext/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содействовать обновлению содержания школьного исторического и обществоведческого образования;</w:t>
      </w:r>
    </w:p>
    <w:p w:rsidR="006D48E3" w:rsidRPr="007945DB" w:rsidRDefault="006D48E3" w:rsidP="006D48E3">
      <w:pPr>
        <w:keepNext/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создание условий для активной профессиональной и общественной деятельности своих членов;</w:t>
      </w:r>
    </w:p>
    <w:p w:rsidR="006D48E3" w:rsidRPr="007945DB" w:rsidRDefault="006D48E3" w:rsidP="006D48E3">
      <w:pPr>
        <w:keepNext/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содействовать социально-правовой защищенности учителей истории и обществознания;</w:t>
      </w:r>
    </w:p>
    <w:p w:rsidR="006D48E3" w:rsidRPr="007945DB" w:rsidRDefault="006D48E3" w:rsidP="006D48E3">
      <w:pPr>
        <w:keepNext/>
        <w:numPr>
          <w:ilvl w:val="2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привлечение учителей истории и обществознания области к участию гуманитарных и иных проектах и программах.</w:t>
      </w: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Задачи региональной Ассоциации</w:t>
      </w:r>
    </w:p>
    <w:p w:rsidR="006D48E3" w:rsidRPr="007945DB" w:rsidRDefault="006D48E3" w:rsidP="006D48E3">
      <w:pPr>
        <w:keepNext/>
        <w:widowControl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Ассоциация ставит перед собой следующие </w:t>
      </w:r>
      <w:r w:rsidRPr="007945DB">
        <w:rPr>
          <w:rFonts w:asciiTheme="minorHAnsi" w:hAnsiTheme="minorHAnsi" w:cstheme="minorHAnsi"/>
          <w:bCs/>
          <w:iCs/>
          <w:sz w:val="28"/>
          <w:szCs w:val="28"/>
        </w:rPr>
        <w:t>задачи</w:t>
      </w:r>
      <w:r w:rsidRPr="007945DB">
        <w:rPr>
          <w:rFonts w:asciiTheme="minorHAnsi" w:hAnsiTheme="minorHAnsi" w:cstheme="minorHAnsi"/>
          <w:sz w:val="28"/>
          <w:szCs w:val="28"/>
        </w:rPr>
        <w:t>: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Сотрудничество с государственными органами, общественными объединениями, международными правительственными и неправительственными организациями;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Самостоятельное или совместное проведение конференций, семинаров, «круглые столы», дискуссии…;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Изучение проектов законодательных и иных нормативных актов в сфере образования, внесение своих предложений;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Проведение общественно-педагогических обсуждений проектов ФГОС, образовательных программ, учебно-методической литературы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Осуществление апробации и внедрения перспективных УМК на территории области;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Участие в общественной сертификации и аккредитации учителей истории и обществознания;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Осуществляет образовательную деятельность (самостоятельно или совместно) в целях повышения квалификации учителей истории и обществознания;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Оказание информационной, консультативной и организационной помощи членам Ассоциации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реализует информационную деятельность в электронных и печатных средствах массовой информации и информационных сетях (в порядке, определяемом действующим законодательством)</w:t>
      </w:r>
    </w:p>
    <w:p w:rsidR="006D48E3" w:rsidRPr="007945DB" w:rsidRDefault="006D48E3" w:rsidP="006D48E3">
      <w:pPr>
        <w:keepNext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Ассоциация вправе осуществлять иную деятельность, не запрещенную действующим законодательством, настоящим Уставом и направленную на достижение уставных целей и задач.</w:t>
      </w: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lastRenderedPageBreak/>
        <w:t>Учредители региональной Ассоциации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>Департамент образования и науки Тюменской области</w:t>
      </w:r>
    </w:p>
    <w:p w:rsidR="006D48E3" w:rsidRPr="007945DB" w:rsidRDefault="006D48E3" w:rsidP="00E43D22">
      <w:pPr>
        <w:pStyle w:val="1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Государственное автономное образовательное учреждение «Тюменский областной государственный институт развития регионального образования».</w:t>
      </w: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Права и обязанности региональной Ассоциации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945DB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Pr="007945DB">
        <w:rPr>
          <w:rFonts w:asciiTheme="minorHAnsi" w:hAnsiTheme="minorHAnsi" w:cstheme="minorHAnsi"/>
          <w:sz w:val="28"/>
          <w:szCs w:val="28"/>
        </w:rPr>
        <w:t>Организация соблюдать законодательство РФ, общепризнанные принципы и нормы международного права, касающиеся сферы своей деятельности, а также нормы, предусмотренные настоящим Уставом и иными учредительными документами;</w:t>
      </w:r>
    </w:p>
    <w:p w:rsidR="006D48E3" w:rsidRPr="007945DB" w:rsidRDefault="006D48E3" w:rsidP="00E1419A">
      <w:pPr>
        <w:keepNext/>
        <w:numPr>
          <w:ilvl w:val="1"/>
          <w:numId w:val="1"/>
        </w:numPr>
        <w:ind w:left="-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Публиковать </w:t>
      </w:r>
      <w:r w:rsidRPr="007945DB">
        <w:rPr>
          <w:rFonts w:asciiTheme="minorHAnsi" w:hAnsiTheme="minorHAnsi" w:cstheme="minorHAnsi"/>
          <w:color w:val="000000"/>
          <w:sz w:val="28"/>
          <w:szCs w:val="28"/>
        </w:rPr>
        <w:t>информационные материалы о своей деятельности в периодических изданиях соответствующего профиля, а также в СМИ</w:t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Членство, права и обязанности членов региональной Ассоциации</w:t>
      </w:r>
      <w:r w:rsidRPr="007945DB">
        <w:rPr>
          <w:rFonts w:asciiTheme="minorHAnsi" w:hAnsiTheme="minorHAnsi" w:cstheme="minorHAnsi"/>
          <w:b/>
          <w:sz w:val="28"/>
          <w:szCs w:val="28"/>
        </w:rPr>
        <w:tab/>
      </w:r>
    </w:p>
    <w:p w:rsidR="006D48E3" w:rsidRPr="007945DB" w:rsidRDefault="006D48E3" w:rsidP="00E417ED">
      <w:pPr>
        <w:pStyle w:val="1"/>
        <w:keepNext/>
        <w:numPr>
          <w:ilvl w:val="1"/>
          <w:numId w:val="1"/>
        </w:numPr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Членами Ассоциации могут быть:</w:t>
      </w:r>
    </w:p>
    <w:p w:rsidR="006D48E3" w:rsidRPr="007945DB" w:rsidRDefault="006D48E3" w:rsidP="004730B1">
      <w:pPr>
        <w:pStyle w:val="1"/>
        <w:keepNext/>
        <w:numPr>
          <w:ilvl w:val="1"/>
          <w:numId w:val="1"/>
        </w:numPr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 xml:space="preserve">- граждане Российской Федерации, иностранные граждане и лица без гражданства, достигшие 18-летнего возраста, имеющие образование </w:t>
      </w:r>
      <w:r w:rsidRPr="007945DB">
        <w:rPr>
          <w:rFonts w:asciiTheme="minorHAnsi" w:hAnsiTheme="minorHAnsi" w:cstheme="minorHAnsi"/>
          <w:b w:val="0"/>
          <w:sz w:val="28"/>
          <w:szCs w:val="28"/>
        </w:rPr>
        <w:lastRenderedPageBreak/>
        <w:t xml:space="preserve">гуманитарного профиля, учителя истории и обществознания, разделяющие цели и задачи Ассоциации, выполняющие </w:t>
      </w:r>
    </w:p>
    <w:p w:rsidR="006D48E3" w:rsidRPr="007945DB" w:rsidRDefault="006D48E3" w:rsidP="004730B1">
      <w:pPr>
        <w:pStyle w:val="1"/>
        <w:keepNext/>
        <w:numPr>
          <w:ilvl w:val="1"/>
          <w:numId w:val="1"/>
        </w:numPr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требования настоящего Устава, принимающие непосредственное участие в работе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лица, являющиеся членами Ассоциаций учителей истории и обществознания муниципального уровня, как отделений региональной Ассоциации.</w:t>
      </w:r>
    </w:p>
    <w:p w:rsidR="006D48E3" w:rsidRPr="007945DB" w:rsidRDefault="006D48E3" w:rsidP="006D48E3">
      <w:pPr>
        <w:pStyle w:val="1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Членство в Ассоциации и выход из нее являются добровольным</w:t>
      </w:r>
    </w:p>
    <w:p w:rsidR="006D48E3" w:rsidRPr="007945DB" w:rsidRDefault="006D48E3" w:rsidP="006D48E3">
      <w:pPr>
        <w:pStyle w:val="1"/>
        <w:keepNext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 xml:space="preserve">Прием в члены Ассоциации осуществляется на основании письменного заявления о намерении вступить в Ассоциацию в качестве члена на имя председателя муниципального 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отделения Ассоциации, при ее отсутствии в муниципальном образовании, заявление пишется на имя Председателя регионального отделения Ассоциации.</w:t>
      </w:r>
    </w:p>
    <w:p w:rsidR="006D48E3" w:rsidRPr="007945DB" w:rsidRDefault="006D48E3" w:rsidP="006D48E3">
      <w:pPr>
        <w:pStyle w:val="1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Член Ассоциации может в любое время выйти из состава на основании письменного заявления, заявление подается в отделение принимавшее решение о приеме в члены Ассоциации.</w:t>
      </w:r>
    </w:p>
    <w:p w:rsidR="006D48E3" w:rsidRPr="007945DB" w:rsidRDefault="006D48E3" w:rsidP="006D48E3">
      <w:pPr>
        <w:pStyle w:val="1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Член Ассоциации может быть исключен из Ассоциации, решением отделения, принявшего его в члены Ассоциации, в случае: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грубых и неоднократных нарушений Устава Ассоциации и иных нормативных актов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систематического невыполнения обязанностей члена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совершения действий, порочащих Ассоциацию</w:t>
      </w:r>
    </w:p>
    <w:p w:rsidR="006D48E3" w:rsidRPr="007945DB" w:rsidRDefault="006D48E3" w:rsidP="006D48E3">
      <w:pPr>
        <w:pStyle w:val="1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Права члена Ассоциации: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Члены Ассоциации имеют равные права и обязанности;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ab/>
        <w:t>6.7.1 Член Ассоциации имеет право: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принимать участие в деятельности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участвовать в работе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участвовать в работе общего собрания соответствующего отделения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вносить предложения в любой орган Ассоциации по совершенствованию деятельности организации;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обращаться с заявлениями в любой выборный орган Ассоциации и получать ответы по существу своего обращения;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пользоваться в установленном порядке материальной базой, услугами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выйти из состава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 xml:space="preserve">- избирать и быть избранным в руководящие органы Ассоциации. </w:t>
      </w:r>
    </w:p>
    <w:p w:rsidR="006D48E3" w:rsidRPr="007945DB" w:rsidRDefault="006D48E3" w:rsidP="006D48E3">
      <w:pPr>
        <w:pStyle w:val="1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Член Ассоциации обязан: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выполнять требования настоящего Устава, решения руководящего органа Ассоциации, принятые в пределах компетенции, установленной настоящим Уставом;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lastRenderedPageBreak/>
        <w:t>- принимать непосредственное участие в работе по реализации целей и задач Ассоциации;</w:t>
      </w:r>
    </w:p>
    <w:p w:rsidR="006D48E3" w:rsidRPr="007945DB" w:rsidRDefault="006D48E3" w:rsidP="006D48E3">
      <w:pPr>
        <w:pStyle w:val="1"/>
        <w:keepNext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945DB">
        <w:rPr>
          <w:rFonts w:asciiTheme="minorHAnsi" w:hAnsiTheme="minorHAnsi" w:cstheme="minorHAnsi"/>
          <w:b w:val="0"/>
          <w:sz w:val="28"/>
          <w:szCs w:val="28"/>
        </w:rPr>
        <w:t>- не допускать действий, порочащих Ассоциацию.</w:t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Структура регионального отделения Ассоциации</w:t>
      </w:r>
      <w:r w:rsidRPr="007945DB">
        <w:rPr>
          <w:rFonts w:asciiTheme="minorHAnsi" w:hAnsiTheme="minorHAnsi" w:cstheme="minorHAnsi"/>
          <w:b/>
          <w:sz w:val="28"/>
          <w:szCs w:val="28"/>
        </w:rPr>
        <w:tab/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Ассоциация имеет следующую структуру: региональная Ассоциация и муниципальные (местные) отделения, как ее структурные подразделения.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На территории муниципального образования может быть создано только одно отделение Ассоциации.</w:t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Руководящие органы регионального отделения Ассоциации</w:t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Высшим руководящим органом региональной Ассоциации, действующего на основании настоящего Устава, является Конференция, которая собирается не реже одного раза в год.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Конференция определяет основные направления деятельности Ассоциации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Избирает сроком на два года Председателя и Секретаря, утверждает членов Совета региональной Ассоциации.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Заслушивает отчеты выборных органов муниципальных отделений Ассоциации.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Избирает делегатов на съезд Межрегиональной Ассоциации.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Конференция вправе принимать решение в режиме дистанционного голосования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Решение считается принятые, если за это решение проголосовало более половины делегатов Конференции или более половины из числа всех членов Ассоциации при дистанционном режиме голосования. В любом случае необходимо простое большинство голосов.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Высшим руководящим органом муниципального отделения Ассоциации, действующего на основании настоящего Устава, является Общее собрание </w:t>
      </w:r>
      <w:r w:rsidRPr="007945DB">
        <w:rPr>
          <w:rFonts w:asciiTheme="minorHAnsi" w:hAnsiTheme="minorHAnsi" w:cstheme="minorHAnsi"/>
          <w:sz w:val="28"/>
          <w:szCs w:val="28"/>
        </w:rPr>
        <w:lastRenderedPageBreak/>
        <w:t>членов муниципального отделения. Общее собрание собирается по мере необходимости, но не реже одного раза в год.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Общее собрание вправе принимать решения, если на нем присутствует более половины всех зарегистрированных членов муниципального отделения Ассоциации.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Форма голосования определяется и принимается общим собранием муниципального отделения.   </w:t>
      </w:r>
    </w:p>
    <w:p w:rsidR="006D48E3" w:rsidRPr="007945DB" w:rsidRDefault="006D48E3" w:rsidP="006D48E3">
      <w:pPr>
        <w:keepNext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Порядок внесения изменений и дополнений в Устав регионального отделения Ассоциации</w:t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Изменения и дополнения в настоящий Устав утверждаются на конференции региональной Ассоциации.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 xml:space="preserve">Изменения считаются принятыми, если за них проголосовало простое большинство участников конференции. </w:t>
      </w: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D48E3" w:rsidRPr="007945DB" w:rsidRDefault="006D48E3" w:rsidP="006D48E3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Порядок реорганизации и ликвидации регионального отделения Ассоциации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Ассоциация может быть реорганизована в форме слияния, присоединения, выделения, преобразования и ликвидирована по решению Конференции региональной Ассоциации или Съезда Межрегиональной Ассоциации.</w:t>
      </w:r>
    </w:p>
    <w:p w:rsidR="006D48E3" w:rsidRPr="007945DB" w:rsidRDefault="006D48E3" w:rsidP="006D48E3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Решение должно быть принятым двумя третями голосов от общего числа присутствующих на конференции региональной организации или съезда Межрегиональной Ассоциации.</w:t>
      </w:r>
    </w:p>
    <w:p w:rsidR="00F25EDB" w:rsidRPr="007945DB" w:rsidRDefault="00F25EDB">
      <w:pPr>
        <w:rPr>
          <w:rFonts w:asciiTheme="minorHAnsi" w:hAnsiTheme="minorHAnsi" w:cstheme="minorHAnsi"/>
          <w:sz w:val="28"/>
          <w:szCs w:val="28"/>
        </w:rPr>
      </w:pPr>
    </w:p>
    <w:p w:rsidR="006D48E3" w:rsidRPr="007945DB" w:rsidRDefault="006D48E3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28"/>
        <w:gridCol w:w="5936"/>
      </w:tblGrid>
      <w:tr w:rsidR="00CD0606" w:rsidRPr="007945DB" w:rsidTr="00445C52">
        <w:tc>
          <w:tcPr>
            <w:tcW w:w="3528" w:type="dxa"/>
          </w:tcPr>
          <w:p w:rsidR="00CD0606" w:rsidRPr="007945DB" w:rsidRDefault="00CD0606" w:rsidP="00445C52">
            <w:pPr>
              <w:widowControl w:val="0"/>
              <w:snapToGrid w:val="0"/>
              <w:ind w:right="19"/>
              <w:jc w:val="right"/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</w:pPr>
          </w:p>
        </w:tc>
        <w:tc>
          <w:tcPr>
            <w:tcW w:w="5936" w:type="dxa"/>
          </w:tcPr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spacing w:line="276" w:lineRule="auto"/>
              <w:ind w:right="34"/>
              <w:jc w:val="both"/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 xml:space="preserve">В Тюменское Региональное отделение Всероссийской общественной организации </w:t>
            </w:r>
            <w:r w:rsidRPr="007945DB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lastRenderedPageBreak/>
              <w:t>«Ассоциация учителей истории и обществознания»</w:t>
            </w: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от____________________________________________________________________________________________</w:t>
            </w: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паспорт____№________выдан_____________________</w:t>
            </w: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</w:t>
            </w: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проживающего(ей) по адресу:</w:t>
            </w:r>
            <w:r w:rsidRPr="007945DB">
              <w:rPr>
                <w:rFonts w:asciiTheme="minorHAnsi" w:hAnsiTheme="minorHAnsi" w:cstheme="minorHAnsi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</w:t>
            </w: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CD0606" w:rsidRPr="007945DB" w:rsidRDefault="00CD0606" w:rsidP="00CD0606">
      <w:pPr>
        <w:widowControl w:val="0"/>
        <w:shd w:val="clear" w:color="auto" w:fill="FFFFFF"/>
        <w:snapToGrid w:val="0"/>
        <w:ind w:right="5"/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:rsidR="00CD0606" w:rsidRPr="007945DB" w:rsidRDefault="00CD0606" w:rsidP="00CD0606">
      <w:pPr>
        <w:widowControl w:val="0"/>
        <w:shd w:val="clear" w:color="auto" w:fill="FFFFFF"/>
        <w:snapToGrid w:val="0"/>
        <w:ind w:right="5"/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7945DB">
        <w:rPr>
          <w:rFonts w:asciiTheme="minorHAnsi" w:hAnsiTheme="minorHAnsi" w:cstheme="minorHAnsi"/>
          <w:b/>
          <w:spacing w:val="-4"/>
          <w:sz w:val="28"/>
          <w:szCs w:val="28"/>
        </w:rPr>
        <w:t>ЗАЯВЛЕНИЕ</w:t>
      </w:r>
    </w:p>
    <w:p w:rsidR="00CD0606" w:rsidRPr="007945DB" w:rsidRDefault="00CD0606" w:rsidP="00CD0606">
      <w:pPr>
        <w:widowControl w:val="0"/>
        <w:shd w:val="clear" w:color="auto" w:fill="FFFFFF"/>
        <w:snapToGrid w:val="0"/>
        <w:ind w:right="5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widowControl w:val="0"/>
        <w:shd w:val="clear" w:color="auto" w:fill="FFFFFF"/>
        <w:snapToGrid w:val="0"/>
        <w:spacing w:line="276" w:lineRule="auto"/>
        <w:ind w:left="14" w:right="5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Прошу принять меня в члены Всероссийской общественной организации «Ассоциация учителей истории и обществознания».</w:t>
      </w:r>
    </w:p>
    <w:p w:rsidR="00CD0606" w:rsidRPr="007945DB" w:rsidRDefault="00CD0606" w:rsidP="00CD0606">
      <w:pPr>
        <w:widowControl w:val="0"/>
        <w:shd w:val="clear" w:color="auto" w:fill="FFFFFF"/>
        <w:snapToGrid w:val="0"/>
        <w:spacing w:line="276" w:lineRule="auto"/>
        <w:ind w:left="14" w:right="5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pacing w:val="-1"/>
          <w:sz w:val="28"/>
          <w:szCs w:val="28"/>
        </w:rPr>
        <w:t xml:space="preserve">С Уставом Ассоциации я </w:t>
      </w:r>
      <w:r w:rsidRPr="007945DB">
        <w:rPr>
          <w:rFonts w:asciiTheme="minorHAnsi" w:hAnsiTheme="minorHAnsi" w:cstheme="minorHAnsi"/>
          <w:spacing w:val="-8"/>
          <w:sz w:val="28"/>
          <w:szCs w:val="28"/>
        </w:rPr>
        <w:t>ознакомлен(а). Полностью его поддерживаю и одобряю.</w:t>
      </w:r>
    </w:p>
    <w:p w:rsidR="00CD0606" w:rsidRPr="007945DB" w:rsidRDefault="00CD0606" w:rsidP="00CD0606">
      <w:pPr>
        <w:widowControl w:val="0"/>
        <w:shd w:val="clear" w:color="auto" w:fill="FFFFFF"/>
        <w:snapToGrid w:val="0"/>
        <w:spacing w:line="276" w:lineRule="auto"/>
        <w:ind w:firstLine="706"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Обязуюсь</w:t>
      </w:r>
      <w:r w:rsidRPr="007945DB">
        <w:rPr>
          <w:rFonts w:asciiTheme="minorHAnsi" w:hAnsiTheme="minorHAnsi" w:cstheme="minorHAnsi"/>
          <w:spacing w:val="-5"/>
          <w:sz w:val="28"/>
          <w:szCs w:val="28"/>
        </w:rPr>
        <w:t xml:space="preserve"> соблюдать Устав, </w:t>
      </w:r>
      <w:r w:rsidRPr="007945DB">
        <w:rPr>
          <w:rFonts w:asciiTheme="minorHAnsi" w:hAnsiTheme="minorHAnsi" w:cstheme="minorHAnsi"/>
          <w:spacing w:val="-3"/>
          <w:sz w:val="28"/>
          <w:szCs w:val="28"/>
        </w:rPr>
        <w:t xml:space="preserve">участвовать в деятельности Ассоциации, выполнять решения руководящих органов </w:t>
      </w:r>
      <w:r w:rsidRPr="007945DB">
        <w:rPr>
          <w:rFonts w:asciiTheme="minorHAnsi" w:hAnsiTheme="minorHAnsi" w:cstheme="minorHAnsi"/>
          <w:spacing w:val="-7"/>
          <w:sz w:val="28"/>
          <w:szCs w:val="28"/>
        </w:rPr>
        <w:t>Ассоциации.</w:t>
      </w:r>
    </w:p>
    <w:p w:rsidR="00CD0606" w:rsidRPr="007945DB" w:rsidRDefault="00CD0606" w:rsidP="00CD0606">
      <w:pPr>
        <w:widowControl w:val="0"/>
        <w:shd w:val="clear" w:color="auto" w:fill="FFFFFF"/>
        <w:snapToGrid w:val="0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widowControl w:val="0"/>
        <w:shd w:val="clear" w:color="auto" w:fill="FFFFFF"/>
        <w:snapToGrid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Приложения:</w:t>
      </w:r>
    </w:p>
    <w:p w:rsidR="00CD0606" w:rsidRPr="007945DB" w:rsidRDefault="00CD0606" w:rsidP="00CD060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Ксерокопия паспорта (разворот стр. 1-2 и стр. с регистрацией);</w:t>
      </w:r>
    </w:p>
    <w:p w:rsidR="00CD0606" w:rsidRPr="007945DB" w:rsidRDefault="00CD0606" w:rsidP="00CD060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Подписанное</w:t>
      </w:r>
      <w:r w:rsidRPr="007945DB">
        <w:rPr>
          <w:rFonts w:asciiTheme="minorHAnsi" w:hAnsiTheme="minorHAnsi" w:cstheme="minorHAnsi"/>
          <w:b/>
          <w:sz w:val="28"/>
          <w:szCs w:val="28"/>
        </w:rPr>
        <w:t xml:space="preserve"> «</w:t>
      </w:r>
      <w:r w:rsidRPr="007945DB">
        <w:rPr>
          <w:rFonts w:asciiTheme="minorHAnsi" w:hAnsiTheme="minorHAnsi" w:cstheme="minorHAnsi"/>
          <w:sz w:val="28"/>
          <w:szCs w:val="28"/>
        </w:rPr>
        <w:t>Согласие на обработку персональных данных»</w:t>
      </w:r>
    </w:p>
    <w:p w:rsidR="00CD0606" w:rsidRPr="007945DB" w:rsidRDefault="00CD0606" w:rsidP="00CD060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Анкета</w:t>
      </w:r>
    </w:p>
    <w:p w:rsidR="00CD0606" w:rsidRPr="007945DB" w:rsidRDefault="00CD0606" w:rsidP="00CD0606">
      <w:pPr>
        <w:widowControl w:val="0"/>
        <w:shd w:val="clear" w:color="auto" w:fill="FFFFFF"/>
        <w:tabs>
          <w:tab w:val="num" w:pos="426"/>
        </w:tabs>
        <w:snapToGrid w:val="0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widowControl w:val="0"/>
        <w:shd w:val="clear" w:color="auto" w:fill="FFFFFF"/>
        <w:tabs>
          <w:tab w:val="num" w:pos="426"/>
        </w:tabs>
        <w:snapToGrid w:val="0"/>
        <w:spacing w:line="276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64"/>
        <w:gridCol w:w="4891"/>
      </w:tblGrid>
      <w:tr w:rsidR="00CD0606" w:rsidRPr="007945DB" w:rsidTr="00445C52">
        <w:tc>
          <w:tcPr>
            <w:tcW w:w="4663" w:type="dxa"/>
          </w:tcPr>
          <w:p w:rsidR="00CD0606" w:rsidRPr="007945DB" w:rsidRDefault="00CD0606" w:rsidP="00445C52">
            <w:pPr>
              <w:widowControl w:val="0"/>
              <w:snapToGrid w:val="0"/>
              <w:ind w:right="19"/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</w:pPr>
          </w:p>
          <w:p w:rsidR="00CD0606" w:rsidRPr="007945DB" w:rsidRDefault="00CD0606" w:rsidP="00445C52">
            <w:pPr>
              <w:widowControl w:val="0"/>
              <w:snapToGrid w:val="0"/>
              <w:ind w:right="19"/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pacing w:val="-11"/>
                <w:sz w:val="28"/>
                <w:szCs w:val="28"/>
                <w:lang w:val="en-US"/>
              </w:rPr>
            </w:pPr>
            <w:r w:rsidRPr="007945DB">
              <w:rPr>
                <w:rStyle w:val="a6"/>
                <w:rFonts w:asciiTheme="minorHAnsi" w:hAnsiTheme="minorHAnsi" w:cstheme="minorHAnsi"/>
                <w:b w:val="0"/>
                <w:spacing w:val="-6"/>
                <w:sz w:val="28"/>
                <w:szCs w:val="28"/>
              </w:rPr>
              <w:t>«___»  </w:t>
            </w:r>
            <w:r w:rsidRPr="007945DB">
              <w:rPr>
                <w:rStyle w:val="a6"/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________ </w:t>
            </w:r>
            <w:r w:rsidRPr="007945DB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>20__</w:t>
            </w:r>
            <w:r w:rsidRPr="007945DB">
              <w:rPr>
                <w:rStyle w:val="a6"/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_ </w:t>
            </w:r>
            <w:r w:rsidRPr="007945DB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>года</w:t>
            </w:r>
            <w:r w:rsidRPr="007945DB">
              <w:rPr>
                <w:rFonts w:asciiTheme="minorHAnsi" w:hAnsiTheme="minorHAnsi" w:cstheme="minorHAnsi"/>
                <w:spacing w:val="-6"/>
                <w:sz w:val="28"/>
                <w:szCs w:val="28"/>
                <w:lang w:val="en-US"/>
              </w:rPr>
              <w:tab/>
            </w:r>
          </w:p>
        </w:tc>
        <w:tc>
          <w:tcPr>
            <w:tcW w:w="4908" w:type="dxa"/>
          </w:tcPr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19"/>
              <w:rPr>
                <w:rFonts w:asciiTheme="minorHAnsi" w:hAnsiTheme="minorHAnsi" w:cstheme="minorHAnsi"/>
                <w:spacing w:val="-11"/>
                <w:sz w:val="28"/>
                <w:szCs w:val="28"/>
              </w:rPr>
            </w:pP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19"/>
              <w:rPr>
                <w:rFonts w:asciiTheme="minorHAnsi" w:hAnsiTheme="minorHAnsi" w:cstheme="minorHAnsi"/>
                <w:spacing w:val="-11"/>
                <w:sz w:val="28"/>
                <w:szCs w:val="28"/>
              </w:rPr>
            </w:pP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19"/>
              <w:rPr>
                <w:rFonts w:asciiTheme="minorHAnsi" w:hAnsiTheme="minorHAnsi" w:cstheme="minorHAnsi"/>
                <w:spacing w:val="-11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Подпись: </w:t>
            </w:r>
            <w:r w:rsidRPr="007945DB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>__________________/_______________/</w:t>
            </w:r>
          </w:p>
        </w:tc>
      </w:tr>
    </w:tbl>
    <w:p w:rsidR="00CD0606" w:rsidRPr="007945DB" w:rsidRDefault="00CD0606" w:rsidP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АНКЕТА</w:t>
      </w:r>
    </w:p>
    <w:p w:rsidR="00CD0606" w:rsidRPr="007945DB" w:rsidRDefault="00CD0606" w:rsidP="00CD06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члена всероссийской общественной организации</w:t>
      </w: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«Ассоциация учителей истории и обществознания»</w:t>
      </w:r>
    </w:p>
    <w:p w:rsidR="00CD0606" w:rsidRPr="007945DB" w:rsidRDefault="00CD0606" w:rsidP="00CD060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(физического лица)</w:t>
      </w:r>
    </w:p>
    <w:p w:rsidR="00CD0606" w:rsidRPr="007945DB" w:rsidRDefault="00CD0606" w:rsidP="00CD060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360" w:type="pct"/>
        <w:tblInd w:w="-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461"/>
        <w:gridCol w:w="4360"/>
        <w:gridCol w:w="82"/>
        <w:gridCol w:w="4470"/>
        <w:gridCol w:w="585"/>
      </w:tblGrid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825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Фамилия, имя, отчество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666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87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Паспортные данные</w:t>
            </w:r>
            <w:r w:rsidRPr="007945DB">
              <w:rPr>
                <w:rStyle w:val="a5"/>
                <w:rFonts w:asciiTheme="minorHAnsi" w:hAnsiTheme="minorHAnsi" w:cstheme="minorHAnsi"/>
                <w:sz w:val="28"/>
                <w:szCs w:val="28"/>
              </w:rPr>
              <w:footnoteReference w:id="1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853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Образование (когда и какие высшие учебные заведения окончил)</w:t>
            </w:r>
            <w:r w:rsidRPr="007945DB">
              <w:rPr>
                <w:rStyle w:val="a5"/>
                <w:rFonts w:asciiTheme="minorHAnsi" w:hAnsiTheme="minorHAnsi" w:cstheme="minorHAnsi"/>
                <w:sz w:val="28"/>
                <w:szCs w:val="28"/>
              </w:rPr>
              <w:footnoteReference w:id="2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111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Место работы, должность с указанием выполняемой работы (за последние 5 лет)</w:t>
            </w:r>
            <w:r w:rsidRPr="007945DB">
              <w:rPr>
                <w:rStyle w:val="a5"/>
                <w:rFonts w:asciiTheme="minorHAnsi" w:hAnsiTheme="minorHAnsi" w:cstheme="minorHAnsi"/>
                <w:sz w:val="28"/>
                <w:szCs w:val="28"/>
              </w:rPr>
              <w:footnoteReference w:id="3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430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Ученая степень (научное или иное звание)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675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Контактные телефоны</w:t>
            </w:r>
            <w:r w:rsidRPr="007945DB">
              <w:rPr>
                <w:rStyle w:val="a5"/>
                <w:rFonts w:asciiTheme="minorHAnsi" w:hAnsiTheme="minorHAnsi" w:cstheme="minorHAnsi"/>
                <w:sz w:val="28"/>
                <w:szCs w:val="28"/>
              </w:rPr>
              <w:footnoteReference w:id="4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514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</w:rPr>
              <w:t>8.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rPr>
          <w:gridBefore w:val="1"/>
          <w:gridAfter w:val="1"/>
          <w:wBefore w:w="30" w:type="pct"/>
          <w:wAfter w:w="292" w:type="pct"/>
          <w:trHeight w:val="534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7945D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z w:val="28"/>
                <w:szCs w:val="28"/>
              </w:rPr>
              <w:t>Почтовый адрес с указанием индекса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606" w:rsidRPr="007945DB" w:rsidTr="0044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/>
        </w:trPr>
        <w:tc>
          <w:tcPr>
            <w:tcW w:w="2436" w:type="pct"/>
            <w:gridSpan w:val="3"/>
          </w:tcPr>
          <w:p w:rsidR="00CD0606" w:rsidRPr="007945DB" w:rsidRDefault="00CD0606" w:rsidP="00445C52">
            <w:pPr>
              <w:rPr>
                <w:rStyle w:val="a6"/>
                <w:rFonts w:asciiTheme="minorHAnsi" w:hAnsiTheme="minorHAnsi" w:cstheme="minorHAnsi"/>
                <w:b w:val="0"/>
                <w:spacing w:val="-6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Style w:val="a6"/>
                <w:rFonts w:asciiTheme="minorHAnsi" w:hAnsiTheme="minorHAnsi" w:cstheme="minorHAnsi"/>
                <w:b w:val="0"/>
                <w:spacing w:val="-6"/>
                <w:sz w:val="28"/>
                <w:szCs w:val="28"/>
              </w:rPr>
            </w:pPr>
          </w:p>
          <w:p w:rsidR="00CD0606" w:rsidRPr="007945DB" w:rsidRDefault="00CD0606" w:rsidP="00445C52">
            <w:pPr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</w:pPr>
            <w:r w:rsidRPr="007945DB">
              <w:rPr>
                <w:rStyle w:val="a6"/>
                <w:rFonts w:asciiTheme="minorHAnsi" w:hAnsiTheme="minorHAnsi" w:cstheme="minorHAnsi"/>
                <w:b w:val="0"/>
                <w:spacing w:val="-6"/>
                <w:sz w:val="28"/>
                <w:szCs w:val="28"/>
              </w:rPr>
              <w:t>___»</w:t>
            </w:r>
            <w:r w:rsidRPr="007945DB">
              <w:rPr>
                <w:rStyle w:val="a6"/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 ________ </w:t>
            </w:r>
            <w:r w:rsidRPr="007945DB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>20__</w:t>
            </w:r>
            <w:r w:rsidRPr="007945DB">
              <w:rPr>
                <w:rStyle w:val="a6"/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_ </w:t>
            </w:r>
            <w:r w:rsidRPr="007945DB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564" w:type="pct"/>
            <w:gridSpan w:val="3"/>
          </w:tcPr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19"/>
              <w:rPr>
                <w:rFonts w:asciiTheme="minorHAnsi" w:hAnsiTheme="minorHAnsi" w:cstheme="minorHAnsi"/>
                <w:spacing w:val="-11"/>
                <w:sz w:val="28"/>
                <w:szCs w:val="28"/>
              </w:rPr>
            </w:pP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19"/>
              <w:rPr>
                <w:rFonts w:asciiTheme="minorHAnsi" w:hAnsiTheme="minorHAnsi" w:cstheme="minorHAnsi"/>
                <w:spacing w:val="-11"/>
                <w:sz w:val="28"/>
                <w:szCs w:val="28"/>
              </w:rPr>
            </w:pPr>
          </w:p>
          <w:p w:rsidR="00CD0606" w:rsidRPr="007945DB" w:rsidRDefault="00CD0606" w:rsidP="00445C52">
            <w:pPr>
              <w:widowControl w:val="0"/>
              <w:shd w:val="clear" w:color="auto" w:fill="FFFFFF"/>
              <w:snapToGrid w:val="0"/>
              <w:ind w:right="19"/>
              <w:rPr>
                <w:rFonts w:asciiTheme="minorHAnsi" w:hAnsiTheme="minorHAnsi" w:cstheme="minorHAnsi"/>
                <w:spacing w:val="-11"/>
                <w:sz w:val="28"/>
                <w:szCs w:val="28"/>
              </w:rPr>
            </w:pPr>
            <w:r w:rsidRPr="007945DB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Подпись: </w:t>
            </w:r>
            <w:r w:rsidRPr="007945DB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>__________________/_______________/</w:t>
            </w:r>
          </w:p>
        </w:tc>
      </w:tr>
    </w:tbl>
    <w:p w:rsidR="00CD0606" w:rsidRPr="007945DB" w:rsidRDefault="00CD0606" w:rsidP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pStyle w:val="a8"/>
        <w:ind w:left="5812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Приложение к Заявлению</w:t>
      </w:r>
    </w:p>
    <w:p w:rsidR="00CD0606" w:rsidRPr="007945DB" w:rsidRDefault="00CD0606" w:rsidP="00CD0606">
      <w:pPr>
        <w:pStyle w:val="a7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5DB">
        <w:rPr>
          <w:rFonts w:asciiTheme="minorHAnsi" w:hAnsiTheme="minorHAnsi" w:cstheme="minorHAnsi"/>
          <w:b/>
          <w:sz w:val="28"/>
          <w:szCs w:val="28"/>
        </w:rPr>
        <w:t>Согласие на обработку персональных данных</w:t>
      </w:r>
    </w:p>
    <w:p w:rsidR="00CD0606" w:rsidRPr="007945DB" w:rsidRDefault="00CD0606" w:rsidP="00CD0606">
      <w:pPr>
        <w:pStyle w:val="a7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Я,_____________________________________________________________________,</w:t>
      </w: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зарегистрированный(ая) по адресу:</w:t>
      </w: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_____________________________________________________________________________,  документ, удостоверяющий личность:</w:t>
      </w: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 (сведения о дате выдачи указанного документа и выдавшем его органе).</w:t>
      </w: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pStyle w:val="a7"/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на обработку всероссийская общественной организацией «Ассоциация учителей истории и обществознания» (далее – Ассоциация) моих персональных данных в соответствии с Анкетой члена Ассоциации в целях проверки на соответствие требованиям, предъявляемым Ассоциацией, при условии, что их обработка осуществляется уполномоченным Ассоциацией лицом, принявшим обязательства о сохранении конфиденциальности указных сведений.</w:t>
      </w:r>
    </w:p>
    <w:p w:rsidR="00CD0606" w:rsidRPr="007945DB" w:rsidRDefault="00CD0606" w:rsidP="00CD0606">
      <w:pPr>
        <w:pStyle w:val="a7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lastRenderedPageBreak/>
        <w:t>Предоставляю Ассоциации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Ассоциация вправе обрабатывать мои персональные данные посредством внесения их в электронную базу данных, включения в Единый реестр членов Ассоциации, списки и другие отчетные формы.</w:t>
      </w:r>
    </w:p>
    <w:p w:rsidR="00CD0606" w:rsidRPr="007945DB" w:rsidRDefault="00CD0606" w:rsidP="00CD0606">
      <w:pPr>
        <w:pStyle w:val="a7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D0606" w:rsidRPr="007945DB" w:rsidRDefault="00CD0606" w:rsidP="00CD0606">
      <w:pPr>
        <w:pStyle w:val="a7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 либо вручен лично под расписку надлежаще уполномоченному представителю Ассоциации.</w:t>
      </w:r>
    </w:p>
    <w:p w:rsidR="00CD0606" w:rsidRPr="007945DB" w:rsidRDefault="00CD0606" w:rsidP="00CD0606">
      <w:pPr>
        <w:pStyle w:val="a7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Ассоциация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Настоящее согласие дано мной «___» _________ 20___ года и действует бессрочно.</w:t>
      </w: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pStyle w:val="a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D0606" w:rsidRPr="007945DB" w:rsidRDefault="00CD0606" w:rsidP="00CD0606">
      <w:pPr>
        <w:pStyle w:val="a7"/>
        <w:ind w:left="3540"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45DB">
        <w:rPr>
          <w:rFonts w:asciiTheme="minorHAnsi" w:hAnsiTheme="minorHAnsi" w:cstheme="minorHAnsi"/>
          <w:sz w:val="28"/>
          <w:szCs w:val="28"/>
        </w:rPr>
        <w:t>Подпись:________________/______________/</w:t>
      </w:r>
    </w:p>
    <w:p w:rsidR="00CD0606" w:rsidRPr="007945DB" w:rsidRDefault="00CD0606">
      <w:pPr>
        <w:rPr>
          <w:rFonts w:asciiTheme="minorHAnsi" w:hAnsiTheme="minorHAnsi" w:cstheme="minorHAnsi"/>
          <w:sz w:val="28"/>
          <w:szCs w:val="28"/>
        </w:rPr>
      </w:pPr>
    </w:p>
    <w:sectPr w:rsidR="00CD0606" w:rsidRPr="0079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F0" w:rsidRDefault="004867F0" w:rsidP="00CD0606">
      <w:r>
        <w:separator/>
      </w:r>
    </w:p>
  </w:endnote>
  <w:endnote w:type="continuationSeparator" w:id="0">
    <w:p w:rsidR="004867F0" w:rsidRDefault="004867F0" w:rsidP="00CD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F0" w:rsidRDefault="004867F0" w:rsidP="00CD0606">
      <w:r>
        <w:separator/>
      </w:r>
    </w:p>
  </w:footnote>
  <w:footnote w:type="continuationSeparator" w:id="0">
    <w:p w:rsidR="004867F0" w:rsidRDefault="004867F0" w:rsidP="00CD0606">
      <w:r>
        <w:continuationSeparator/>
      </w:r>
    </w:p>
  </w:footnote>
  <w:footnote w:id="1">
    <w:p w:rsidR="00CD0606" w:rsidRDefault="00CD0606" w:rsidP="00CD0606">
      <w:pPr>
        <w:pStyle w:val="a3"/>
      </w:pPr>
      <w:r>
        <w:rPr>
          <w:rStyle w:val="a5"/>
        </w:rPr>
        <w:footnoteRef/>
      </w:r>
      <w:r>
        <w:t xml:space="preserve"> Паспорт: серия, номер, кем и когда выдан.</w:t>
      </w:r>
    </w:p>
  </w:footnote>
  <w:footnote w:id="2">
    <w:p w:rsidR="00CD0606" w:rsidRDefault="00CD0606" w:rsidP="00CD0606">
      <w:pPr>
        <w:pStyle w:val="a3"/>
      </w:pPr>
      <w:r>
        <w:rPr>
          <w:rStyle w:val="a5"/>
        </w:rPr>
        <w:footnoteRef/>
      </w:r>
      <w:r>
        <w:t xml:space="preserve"> Год окончания, ВУЗ, номер диплома.</w:t>
      </w:r>
    </w:p>
  </w:footnote>
  <w:footnote w:id="3">
    <w:p w:rsidR="00CD0606" w:rsidRDefault="00CD0606" w:rsidP="00CD0606">
      <w:pPr>
        <w:spacing w:line="207" w:lineRule="atLeast"/>
        <w:ind w:left="180" w:hanging="180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Месяц и год приема, месяц и год увольнения, место работы, должность, описание выполняемой работы.</w:t>
      </w:r>
    </w:p>
  </w:footnote>
  <w:footnote w:id="4">
    <w:p w:rsidR="00CD0606" w:rsidRDefault="00CD0606" w:rsidP="00CD0606">
      <w:pPr>
        <w:pStyle w:val="a3"/>
      </w:pPr>
      <w:r w:rsidRPr="00E72792">
        <w:rPr>
          <w:rStyle w:val="a5"/>
        </w:rPr>
        <w:footnoteRef/>
      </w:r>
      <w:r w:rsidRPr="00E72792">
        <w:t xml:space="preserve"> Номер телефона (домашний, мобильный, рабочий, факс).</w:t>
      </w:r>
    </w:p>
    <w:p w:rsidR="00CD0606" w:rsidRDefault="00CD0606" w:rsidP="00CD0606">
      <w:pPr>
        <w:pStyle w:val="a3"/>
      </w:pPr>
    </w:p>
    <w:p w:rsidR="00CD0606" w:rsidRPr="00E72792" w:rsidRDefault="00CD0606" w:rsidP="00CD060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604"/>
    <w:multiLevelType w:val="multilevel"/>
    <w:tmpl w:val="C9067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-360" w:firstLine="360"/>
      </w:pPr>
      <w:rPr>
        <w:b w:val="0"/>
      </w:rPr>
    </w:lvl>
    <w:lvl w:ilvl="2">
      <w:start w:val="1"/>
      <w:numFmt w:val="decimal"/>
      <w:lvlText w:val="%1%2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C90D32"/>
    <w:multiLevelType w:val="multilevel"/>
    <w:tmpl w:val="E17A99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-360" w:firstLine="360"/>
      </w:pPr>
      <w:rPr>
        <w:b w:val="0"/>
      </w:rPr>
    </w:lvl>
    <w:lvl w:ilvl="2">
      <w:start w:val="1"/>
      <w:numFmt w:val="decimal"/>
      <w:lvlText w:val="%1%2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E670A86"/>
    <w:multiLevelType w:val="hybridMultilevel"/>
    <w:tmpl w:val="15941914"/>
    <w:lvl w:ilvl="0" w:tplc="9DDECD5C">
      <w:start w:val="1"/>
      <w:numFmt w:val="decimal"/>
      <w:lvlText w:val="%1."/>
      <w:lvlJc w:val="left"/>
      <w:pPr>
        <w:ind w:left="360" w:hanging="360"/>
      </w:pPr>
    </w:lvl>
    <w:lvl w:ilvl="1" w:tplc="C6B002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1235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7CE5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6A82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B004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BA09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24E0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F86A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20D00E2"/>
    <w:multiLevelType w:val="multilevel"/>
    <w:tmpl w:val="A7920F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1C3DFA"/>
    <w:multiLevelType w:val="hybridMultilevel"/>
    <w:tmpl w:val="B64ADC14"/>
    <w:lvl w:ilvl="0" w:tplc="227A1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72084"/>
    <w:multiLevelType w:val="multilevel"/>
    <w:tmpl w:val="ED20A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-360" w:firstLine="360"/>
      </w:pPr>
      <w:rPr>
        <w:b w:val="0"/>
      </w:rPr>
    </w:lvl>
    <w:lvl w:ilvl="2">
      <w:start w:val="1"/>
      <w:numFmt w:val="decimal"/>
      <w:lvlText w:val="%1%2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CB"/>
    <w:rsid w:val="00160DCB"/>
    <w:rsid w:val="002B1460"/>
    <w:rsid w:val="004867F0"/>
    <w:rsid w:val="006D48E3"/>
    <w:rsid w:val="007945DB"/>
    <w:rsid w:val="00CD0606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9C207-508F-40D6-8E55-6DD1117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48E3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8E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semiHidden/>
    <w:rsid w:val="00CD060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D0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D0606"/>
    <w:rPr>
      <w:vertAlign w:val="superscript"/>
    </w:rPr>
  </w:style>
  <w:style w:type="character" w:styleId="a6">
    <w:name w:val="Strong"/>
    <w:basedOn w:val="a0"/>
    <w:qFormat/>
    <w:rsid w:val="00CD0606"/>
    <w:rPr>
      <w:b/>
      <w:bCs/>
    </w:rPr>
  </w:style>
  <w:style w:type="paragraph" w:styleId="a7">
    <w:name w:val="Normal (Web)"/>
    <w:basedOn w:val="a"/>
    <w:rsid w:val="00CD0606"/>
    <w:pPr>
      <w:spacing w:before="100" w:beforeAutospacing="1" w:after="100" w:afterAutospacing="1"/>
    </w:pPr>
  </w:style>
  <w:style w:type="paragraph" w:styleId="a8">
    <w:name w:val="No Spacing"/>
    <w:qFormat/>
    <w:rsid w:val="00CD06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2019-06-21T10:46:00Z</dcterms:created>
  <dcterms:modified xsi:type="dcterms:W3CDTF">2019-06-21T10:46:00Z</dcterms:modified>
</cp:coreProperties>
</file>