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275"/>
        <w:gridCol w:w="4080"/>
      </w:tblGrid>
      <w:tr w:rsidR="00FC3055" w:rsidRPr="00FC3055" w:rsidTr="00532F5A">
        <w:tc>
          <w:tcPr>
            <w:tcW w:w="5275" w:type="dxa"/>
          </w:tcPr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Департамент образования и науки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Тюменской области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Государственное автономное образовательное учреждение Тюменской области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дополнительного профессионального образования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 xml:space="preserve">«Тюменский областной 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 xml:space="preserve">государственный институт 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развития регионального образования»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(ГАОУ ТО ДПО «ТОГИРРО»)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Советская ул., д.56, Тюмень, 625000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Тел./факс: (3452) 58 - 20 - 36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en-US"/>
              </w:rPr>
              <w:t xml:space="preserve">E-mail: </w:t>
            </w:r>
            <w:hyperlink r:id="rId5" w:history="1">
              <w:r w:rsidRPr="00BE0383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val="en-US" w:eastAsia="en-US"/>
                </w:rPr>
                <w:t>togirro@obl72.ru</w:t>
              </w:r>
            </w:hyperlink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en-US"/>
              </w:rPr>
              <w:t xml:space="preserve">; </w:t>
            </w:r>
            <w:hyperlink r:id="rId6" w:history="1">
              <w:r w:rsidRPr="00BE0383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val="en-US" w:eastAsia="en-US"/>
                </w:rPr>
                <w:t>http://www.togirro.ru</w:t>
              </w:r>
            </w:hyperlink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ОКПО 44715645/ОГРН1037200575653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ИНН 7202068371/ КПП 720301001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_____________________№ _________________</w:t>
            </w:r>
          </w:p>
          <w:p w:rsidR="00BE0383" w:rsidRPr="00BE0383" w:rsidRDefault="00BE0383" w:rsidP="00BE038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E0383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На № _______________ от _________________</w:t>
            </w:r>
          </w:p>
          <w:p w:rsidR="005F6F2D" w:rsidRPr="00FC3055" w:rsidRDefault="005F6F2D" w:rsidP="005F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080" w:type="dxa"/>
          </w:tcPr>
          <w:p w:rsidR="00FC3055" w:rsidRPr="00FC3055" w:rsidRDefault="00FC3055" w:rsidP="00FC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30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Руководителям </w:t>
            </w:r>
          </w:p>
          <w:p w:rsidR="00FC3055" w:rsidRPr="00FC3055" w:rsidRDefault="00FC3055" w:rsidP="00FC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30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муниципальных органов </w:t>
            </w:r>
          </w:p>
          <w:p w:rsidR="00FC3055" w:rsidRPr="00FC3055" w:rsidRDefault="00FC3055" w:rsidP="00FC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30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управления образования</w:t>
            </w:r>
          </w:p>
          <w:p w:rsidR="00FC3055" w:rsidRPr="00FC3055" w:rsidRDefault="00FC3055" w:rsidP="00FC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C3055" w:rsidRPr="00FC3055" w:rsidRDefault="00FC3055" w:rsidP="00FC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C30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Руководителям муниципальных методических служб</w:t>
            </w:r>
          </w:p>
          <w:p w:rsidR="00FC3055" w:rsidRPr="00FC3055" w:rsidRDefault="00FC3055" w:rsidP="00FC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FC3055" w:rsidRPr="00FC3055" w:rsidRDefault="00FC3055" w:rsidP="00FC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C3055" w:rsidRPr="00FC3055" w:rsidRDefault="00FC3055" w:rsidP="00FC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FC3055" w:rsidRPr="00FC3055" w:rsidRDefault="00FC3055" w:rsidP="00FC3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C3055" w:rsidRPr="00FC3055" w:rsidRDefault="00FC3055" w:rsidP="00FC3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C3055">
        <w:rPr>
          <w:rFonts w:ascii="Times New Roman" w:eastAsia="Times New Roman" w:hAnsi="Times New Roman" w:cs="Times New Roman"/>
          <w:color w:val="auto"/>
          <w:sz w:val="24"/>
          <w:szCs w:val="24"/>
        </w:rPr>
        <w:t>Уважаемые руководители!</w:t>
      </w:r>
    </w:p>
    <w:p w:rsidR="000A2156" w:rsidRDefault="00532F5A">
      <w:pPr>
        <w:spacing w:after="64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A2076" w:rsidRPr="00EA2076" w:rsidRDefault="00532F5A" w:rsidP="00EA2076">
      <w:pPr>
        <w:pStyle w:val="a6"/>
        <w:spacing w:before="0" w:beforeAutospacing="0" w:after="0" w:afterAutospacing="0"/>
        <w:ind w:firstLine="567"/>
        <w:jc w:val="both"/>
      </w:pPr>
      <w:r>
        <w:t xml:space="preserve"> </w:t>
      </w:r>
      <w:r w:rsidR="00EA2076" w:rsidRPr="00EA2076">
        <w:rPr>
          <w:bCs/>
        </w:rPr>
        <w:t xml:space="preserve">ГАОУ ТО ДПО «ТОГИРРО», Центр непрерывного повышения профессионального мастерства педагогических работников, в рамках государственного задания направляет форму экспертизы деятельности муниципальных методических служб по направлению </w:t>
      </w:r>
      <w:proofErr w:type="spellStart"/>
      <w:r w:rsidR="00EA2076" w:rsidRPr="00EA2076">
        <w:rPr>
          <w:bCs/>
        </w:rPr>
        <w:t>посткурсового</w:t>
      </w:r>
      <w:proofErr w:type="spellEnd"/>
      <w:r w:rsidR="00EA2076" w:rsidRPr="00EA2076">
        <w:rPr>
          <w:bCs/>
        </w:rPr>
        <w:t xml:space="preserve"> сопровождения педагогов в образовательных организациях, в том числе в школах с низкими образовательными результатами, по актуальным направлениям, обеспечивающим качество итоговой аттестации обучающихся Тюменской области.</w:t>
      </w:r>
    </w:p>
    <w:p w:rsidR="00EA2076" w:rsidRDefault="00EA2076" w:rsidP="00EA20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207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Ключевые вопросы экспертизы:</w:t>
      </w:r>
      <w:r w:rsidRPr="00EA20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сопровождение и адресная поддержка молодых педагогов; развитие института наставничества; </w:t>
      </w:r>
      <w:proofErr w:type="spellStart"/>
      <w:r w:rsidRPr="00EA2076">
        <w:rPr>
          <w:rFonts w:ascii="Times New Roman" w:eastAsia="Times New Roman" w:hAnsi="Times New Roman" w:cs="Times New Roman"/>
          <w:color w:val="auto"/>
          <w:sz w:val="24"/>
          <w:szCs w:val="24"/>
        </w:rPr>
        <w:t>посткурсовое</w:t>
      </w:r>
      <w:proofErr w:type="spellEnd"/>
      <w:r w:rsidRPr="00EA20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сопровождение педагогов; адресное сопровождение педагогических работников из школ с низкими образовательными результатами; реализация актуальных направлений, обеспечивающих качество итоговой аттестации обучающихся; деятельность по управлению образовательной организацией и взаимодействию управленческой команды в ОО; реализация проекта «Школа </w:t>
      </w:r>
      <w:proofErr w:type="spellStart"/>
      <w:r w:rsidRPr="00EA2076">
        <w:rPr>
          <w:rFonts w:ascii="Times New Roman" w:eastAsia="Times New Roman" w:hAnsi="Times New Roman" w:cs="Times New Roman"/>
          <w:color w:val="auto"/>
          <w:sz w:val="24"/>
          <w:szCs w:val="24"/>
        </w:rPr>
        <w:t>Минпросвещения</w:t>
      </w:r>
      <w:proofErr w:type="spellEnd"/>
      <w:r w:rsidRPr="00EA20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России»; проведение анализа результатов самодиагностики проекта; сопровождение разработки программ развития ОО на основе выявленных дефицитов; разработка ИОМ; деятельность регионального методического актива (РМА) по сопровождению педагогических работников (приложение 1).</w:t>
      </w:r>
    </w:p>
    <w:p w:rsidR="00EA2076" w:rsidRPr="00EA2076" w:rsidRDefault="00EA2076" w:rsidP="00EA20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A2076" w:rsidRPr="00EA2076" w:rsidRDefault="00EA2076" w:rsidP="00EA20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207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Срок заполнения форм экспертизы:</w:t>
      </w:r>
      <w:r w:rsidRPr="0053059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 </w:t>
      </w:r>
      <w:r w:rsidRPr="005305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</w:t>
      </w:r>
      <w:r w:rsidR="00707060" w:rsidRPr="005305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</w:t>
      </w:r>
      <w:r w:rsidRPr="005305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.05.2026</w:t>
      </w:r>
      <w:r w:rsidRPr="0053059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по </w:t>
      </w:r>
      <w:r w:rsidR="00707060" w:rsidRPr="005305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17</w:t>
      </w:r>
      <w:r w:rsidRPr="005305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.06.2026</w:t>
      </w:r>
    </w:p>
    <w:p w:rsidR="00530594" w:rsidRDefault="00EA2076" w:rsidP="00E841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20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Заполнение осуществляется в </w:t>
      </w:r>
      <w:proofErr w:type="spellStart"/>
      <w:r w:rsidRPr="00EA2076">
        <w:rPr>
          <w:rFonts w:ascii="Times New Roman" w:eastAsia="Times New Roman" w:hAnsi="Times New Roman" w:cs="Times New Roman"/>
          <w:color w:val="auto"/>
          <w:sz w:val="24"/>
          <w:szCs w:val="24"/>
        </w:rPr>
        <w:t>Google</w:t>
      </w:r>
      <w:proofErr w:type="spellEnd"/>
      <w:r w:rsidRPr="00EA20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-форме по ссылке, размещённой в файле муниципалитета, по состоянию на </w:t>
      </w:r>
      <w:r w:rsidRPr="00EA207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01.06.2026</w:t>
      </w:r>
      <w:r w:rsidR="00E841F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  <w:bookmarkStart w:id="0" w:name="_GoBack"/>
      <w:bookmarkEnd w:id="0"/>
      <w:r w:rsidR="00E841F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AC7624" w:rsidRDefault="00AC7624" w:rsidP="00EA20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A2076" w:rsidRDefault="00EA2076" w:rsidP="00EA20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2076">
        <w:rPr>
          <w:rFonts w:ascii="Times New Roman" w:eastAsia="Times New Roman" w:hAnsi="Times New Roman" w:cs="Times New Roman"/>
          <w:color w:val="auto"/>
          <w:sz w:val="24"/>
          <w:szCs w:val="24"/>
        </w:rPr>
        <w:t>Инструкция по заполнению формы прилагается (приложение 2)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EA2076" w:rsidRPr="00EA2076" w:rsidRDefault="00EA2076" w:rsidP="00EA20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B3C4D" w:rsidRPr="00EA2076" w:rsidRDefault="00EA2076" w:rsidP="00EA2076">
      <w:pPr>
        <w:spacing w:after="16" w:line="25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A2076">
        <w:rPr>
          <w:rFonts w:ascii="Times New Roman" w:hAnsi="Times New Roman" w:cs="Times New Roman"/>
          <w:sz w:val="24"/>
        </w:rPr>
        <w:t>Просим Вас назначить муниципального организатора, ответственного за заполнение форм экспертизы, а также внести его контактную информацию в лист «Информация» по ссылке, указанной выше.</w:t>
      </w:r>
      <w:r w:rsidR="001B3C4D" w:rsidRPr="00EA2076">
        <w:rPr>
          <w:rFonts w:ascii="Times New Roman" w:eastAsia="Times New Roman" w:hAnsi="Times New Roman" w:cs="Times New Roman"/>
          <w:sz w:val="28"/>
        </w:rPr>
        <w:t xml:space="preserve"> </w:t>
      </w:r>
    </w:p>
    <w:p w:rsidR="001B3C4D" w:rsidRPr="001B3C4D" w:rsidRDefault="001B3C4D" w:rsidP="001B3C4D">
      <w:pPr>
        <w:spacing w:after="16" w:line="256" w:lineRule="auto"/>
        <w:rPr>
          <w:rFonts w:ascii="Times New Roman" w:eastAsia="Times New Roman" w:hAnsi="Times New Roman" w:cs="Times New Roman"/>
          <w:sz w:val="24"/>
        </w:rPr>
      </w:pPr>
      <w:r w:rsidRPr="001B3C4D">
        <w:rPr>
          <w:rFonts w:ascii="Times New Roman" w:eastAsia="Times New Roman" w:hAnsi="Times New Roman" w:cs="Times New Roman"/>
          <w:sz w:val="24"/>
        </w:rPr>
        <w:t xml:space="preserve"> </w:t>
      </w:r>
    </w:p>
    <w:p w:rsidR="0094783F" w:rsidRPr="0094783F" w:rsidRDefault="0094783F" w:rsidP="0094783F">
      <w:pPr>
        <w:spacing w:after="0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94783F">
        <w:rPr>
          <w:rFonts w:ascii="Times New Roman" w:eastAsiaTheme="minorHAnsi" w:hAnsi="Times New Roman" w:cs="Times New Roman"/>
          <w:sz w:val="24"/>
          <w:szCs w:val="28"/>
          <w:lang w:eastAsia="en-US"/>
        </w:rPr>
        <w:t>С уважением,</w:t>
      </w:r>
    </w:p>
    <w:p w:rsidR="0094783F" w:rsidRPr="0094783F" w:rsidRDefault="002B3417" w:rsidP="0094783F">
      <w:pPr>
        <w:spacing w:after="0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н</w:t>
      </w:r>
      <w:r w:rsidR="0094783F" w:rsidRPr="0094783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ачальник ЦНППМ ПР                                                                              Л.Р. </w:t>
      </w:r>
      <w:proofErr w:type="spellStart"/>
      <w:r w:rsidR="0094783F" w:rsidRPr="0094783F">
        <w:rPr>
          <w:rFonts w:ascii="Times New Roman" w:eastAsiaTheme="minorHAnsi" w:hAnsi="Times New Roman" w:cs="Times New Roman"/>
          <w:sz w:val="24"/>
          <w:szCs w:val="28"/>
          <w:lang w:eastAsia="en-US"/>
        </w:rPr>
        <w:t>Губарь</w:t>
      </w:r>
      <w:proofErr w:type="spellEnd"/>
    </w:p>
    <w:p w:rsidR="001B3C4D" w:rsidRDefault="001B3C4D" w:rsidP="001B3C4D">
      <w:pPr>
        <w:spacing w:after="16" w:line="256" w:lineRule="auto"/>
      </w:pPr>
    </w:p>
    <w:p w:rsidR="00530594" w:rsidRDefault="00530594" w:rsidP="001B3C4D">
      <w:pPr>
        <w:spacing w:after="16" w:line="256" w:lineRule="auto"/>
      </w:pPr>
    </w:p>
    <w:p w:rsidR="00530594" w:rsidRDefault="00530594" w:rsidP="001B3C4D">
      <w:pPr>
        <w:spacing w:after="16" w:line="256" w:lineRule="auto"/>
      </w:pPr>
    </w:p>
    <w:p w:rsidR="00530594" w:rsidRPr="001B3C4D" w:rsidRDefault="00530594" w:rsidP="001B3C4D">
      <w:pPr>
        <w:spacing w:after="16" w:line="256" w:lineRule="auto"/>
      </w:pPr>
    </w:p>
    <w:p w:rsidR="000A2156" w:rsidRDefault="00532F5A" w:rsidP="00597F66">
      <w:pPr>
        <w:spacing w:after="158"/>
      </w:pPr>
      <w:r>
        <w:rPr>
          <w:rFonts w:ascii="Times New Roman" w:eastAsia="Times New Roman" w:hAnsi="Times New Roman" w:cs="Times New Roman"/>
        </w:rPr>
        <w:t xml:space="preserve">  </w:t>
      </w:r>
    </w:p>
    <w:p w:rsidR="000A2156" w:rsidRDefault="007870AA">
      <w:pPr>
        <w:spacing w:after="1"/>
        <w:ind w:left="-5" w:hanging="10"/>
      </w:pPr>
      <w:r>
        <w:rPr>
          <w:rFonts w:ascii="Times New Roman" w:eastAsia="Times New Roman" w:hAnsi="Times New Roman" w:cs="Times New Roman"/>
          <w:sz w:val="20"/>
        </w:rPr>
        <w:t>Петрученко Татьяна Валерьевна</w:t>
      </w:r>
      <w:r w:rsidR="00532F5A">
        <w:rPr>
          <w:rFonts w:ascii="Times New Roman" w:eastAsia="Times New Roman" w:hAnsi="Times New Roman" w:cs="Times New Roman"/>
          <w:sz w:val="20"/>
        </w:rPr>
        <w:t xml:space="preserve">, </w:t>
      </w:r>
    </w:p>
    <w:p w:rsidR="000A2156" w:rsidRDefault="007870AA">
      <w:pPr>
        <w:spacing w:after="1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к.п.н</w:t>
      </w:r>
      <w:proofErr w:type="spellEnd"/>
      <w:r>
        <w:rPr>
          <w:rFonts w:ascii="Times New Roman" w:eastAsia="Times New Roman" w:hAnsi="Times New Roman" w:cs="Times New Roman"/>
          <w:sz w:val="20"/>
        </w:rPr>
        <w:t>., методист</w:t>
      </w:r>
      <w:r w:rsidR="00532F5A">
        <w:rPr>
          <w:rFonts w:ascii="Times New Roman" w:eastAsia="Times New Roman" w:hAnsi="Times New Roman" w:cs="Times New Roman"/>
          <w:sz w:val="20"/>
        </w:rPr>
        <w:t xml:space="preserve"> ЦНППМПР г. Тюмень </w:t>
      </w:r>
    </w:p>
    <w:p w:rsidR="000A2156" w:rsidRDefault="00AD2994">
      <w:pPr>
        <w:tabs>
          <w:tab w:val="center" w:pos="6616"/>
        </w:tabs>
        <w:spacing w:after="0"/>
      </w:pPr>
      <w:proofErr w:type="spellStart"/>
      <w:r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mamtanya</w:t>
      </w:r>
      <w:proofErr w:type="spellEnd"/>
      <w:r w:rsidRPr="002B7B54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31@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mail</w:t>
      </w:r>
      <w:r w:rsidR="00532F5A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.</w:t>
      </w:r>
      <w:proofErr w:type="spellStart"/>
      <w:r w:rsidR="00532F5A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ru</w:t>
      </w:r>
      <w:proofErr w:type="spellEnd"/>
      <w:r w:rsidR="00532F5A">
        <w:rPr>
          <w:rFonts w:ascii="Times New Roman" w:eastAsia="Times New Roman" w:hAnsi="Times New Roman" w:cs="Times New Roman"/>
          <w:sz w:val="20"/>
        </w:rPr>
        <w:t xml:space="preserve">, </w:t>
      </w:r>
      <w:r w:rsidR="00A554D1" w:rsidRPr="002B7B54">
        <w:rPr>
          <w:rFonts w:ascii="Times New Roman" w:eastAsia="Times New Roman" w:hAnsi="Times New Roman" w:cs="Times New Roman"/>
          <w:sz w:val="20"/>
        </w:rPr>
        <w:t>89829703825</w:t>
      </w:r>
      <w:r w:rsidR="00532F5A">
        <w:rPr>
          <w:rFonts w:ascii="Times New Roman" w:eastAsia="Times New Roman" w:hAnsi="Times New Roman" w:cs="Times New Roman"/>
        </w:rPr>
        <w:t xml:space="preserve"> </w:t>
      </w:r>
      <w:r w:rsidR="00532F5A">
        <w:rPr>
          <w:rFonts w:ascii="Times New Roman" w:eastAsia="Times New Roman" w:hAnsi="Times New Roman" w:cs="Times New Roman"/>
        </w:rPr>
        <w:tab/>
        <w:t xml:space="preserve"> </w:t>
      </w:r>
    </w:p>
    <w:p w:rsidR="000A2156" w:rsidRDefault="000A2156">
      <w:pPr>
        <w:sectPr w:rsidR="000A2156" w:rsidSect="001B3C4D">
          <w:pgSz w:w="11906" w:h="16838"/>
          <w:pgMar w:top="851" w:right="847" w:bottom="142" w:left="1702" w:header="720" w:footer="720" w:gutter="0"/>
          <w:cols w:space="720"/>
        </w:sectPr>
      </w:pPr>
    </w:p>
    <w:p w:rsidR="001B3C4D" w:rsidRPr="001B3C4D" w:rsidRDefault="001B3C4D" w:rsidP="001B3C4D">
      <w:pPr>
        <w:spacing w:after="0" w:line="240" w:lineRule="auto"/>
        <w:jc w:val="right"/>
        <w:rPr>
          <w:rFonts w:ascii="Times New Roman" w:eastAsia="DejaVu Sans" w:hAnsi="Times New Roman" w:cs="Times New Roman"/>
          <w:b/>
          <w:bCs/>
          <w:color w:val="auto"/>
          <w:kern w:val="24"/>
          <w:sz w:val="24"/>
          <w:szCs w:val="24"/>
        </w:rPr>
      </w:pPr>
      <w:r w:rsidRPr="001B3C4D">
        <w:rPr>
          <w:rFonts w:ascii="Times New Roman" w:eastAsia="DejaVu Sans" w:hAnsi="Times New Roman" w:cs="Times New Roman"/>
          <w:b/>
          <w:bCs/>
          <w:color w:val="auto"/>
          <w:kern w:val="24"/>
          <w:sz w:val="24"/>
          <w:szCs w:val="24"/>
        </w:rPr>
        <w:lastRenderedPageBreak/>
        <w:t>ПРИЛОЖЕНИЕ 1.</w:t>
      </w:r>
    </w:p>
    <w:p w:rsidR="001B3C4D" w:rsidRPr="001B3C4D" w:rsidRDefault="001B3C4D" w:rsidP="001B3C4D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auto"/>
          <w:kern w:val="24"/>
          <w:sz w:val="20"/>
          <w:szCs w:val="20"/>
        </w:rPr>
      </w:pPr>
      <w:r w:rsidRPr="001B3C4D">
        <w:rPr>
          <w:rFonts w:ascii="Times New Roman" w:eastAsia="DejaVu Sans" w:hAnsi="Times New Roman" w:cs="Times New Roman"/>
          <w:b/>
          <w:bCs/>
          <w:color w:val="auto"/>
          <w:kern w:val="24"/>
          <w:sz w:val="20"/>
          <w:szCs w:val="20"/>
        </w:rPr>
        <w:t xml:space="preserve">Система мониторинга </w:t>
      </w:r>
    </w:p>
    <w:p w:rsidR="001B3C4D" w:rsidRPr="001B3C4D" w:rsidRDefault="001B3C4D" w:rsidP="001B3C4D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auto"/>
          <w:kern w:val="24"/>
          <w:sz w:val="20"/>
          <w:szCs w:val="20"/>
        </w:rPr>
      </w:pPr>
      <w:r w:rsidRPr="001B3C4D">
        <w:rPr>
          <w:rFonts w:ascii="Times New Roman" w:eastAsia="Arial" w:hAnsi="Times New Roman" w:cs="Times New Roman"/>
          <w:b/>
          <w:color w:val="auto"/>
          <w:sz w:val="20"/>
          <w:szCs w:val="20"/>
          <w:lang w:eastAsia="en-US"/>
        </w:rPr>
        <w:t>эффективности реализации муниципальной системы научно-методического сопровождения (МС НМС)</w:t>
      </w:r>
      <w:r w:rsidRPr="001B3C4D">
        <w:rPr>
          <w:rFonts w:ascii="Times New Roman" w:eastAsia="DejaVu Sans" w:hAnsi="Times New Roman" w:cs="Times New Roman"/>
          <w:b/>
          <w:bCs/>
          <w:color w:val="auto"/>
          <w:kern w:val="24"/>
          <w:sz w:val="20"/>
          <w:szCs w:val="20"/>
        </w:rPr>
        <w:t xml:space="preserve"> 202</w:t>
      </w:r>
      <w:r w:rsidR="00E61827">
        <w:rPr>
          <w:rFonts w:ascii="Times New Roman" w:eastAsia="DejaVu Sans" w:hAnsi="Times New Roman" w:cs="Times New Roman"/>
          <w:b/>
          <w:bCs/>
          <w:color w:val="auto"/>
          <w:kern w:val="24"/>
          <w:sz w:val="20"/>
          <w:szCs w:val="20"/>
        </w:rPr>
        <w:t xml:space="preserve">6 </w:t>
      </w:r>
      <w:r w:rsidRPr="001B3C4D">
        <w:rPr>
          <w:rFonts w:ascii="Times New Roman" w:eastAsia="DejaVu Sans" w:hAnsi="Times New Roman" w:cs="Times New Roman"/>
          <w:b/>
          <w:bCs/>
          <w:color w:val="auto"/>
          <w:kern w:val="24"/>
          <w:sz w:val="20"/>
          <w:szCs w:val="20"/>
        </w:rPr>
        <w:t>год</w:t>
      </w:r>
    </w:p>
    <w:p w:rsidR="007F5823" w:rsidRPr="003867B2" w:rsidRDefault="001B3C4D" w:rsidP="001B3C4D">
      <w:pPr>
        <w:spacing w:after="0" w:line="240" w:lineRule="auto"/>
        <w:jc w:val="both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3867B2">
        <w:rPr>
          <w:rFonts w:ascii="Times New Roman" w:eastAsia="Arial" w:hAnsi="Times New Roman" w:cs="Times New Roman"/>
          <w:color w:val="auto"/>
          <w:sz w:val="20"/>
          <w:szCs w:val="20"/>
          <w:u w:val="single"/>
        </w:rPr>
        <w:t>Цель:</w:t>
      </w:r>
      <w:r w:rsidRPr="003867B2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="007F5823" w:rsidRPr="003867B2">
        <w:rPr>
          <w:rFonts w:ascii="Times New Roman" w:hAnsi="Times New Roman" w:cs="Times New Roman"/>
          <w:sz w:val="20"/>
          <w:szCs w:val="20"/>
        </w:rPr>
        <w:t>оценить состояние и результативность муниципальной системы научно-методического сопровождения на основе количественных, документальных и результативных показателей.</w:t>
      </w:r>
    </w:p>
    <w:p w:rsidR="001B3C4D" w:rsidRPr="001B3C4D" w:rsidRDefault="001B3C4D" w:rsidP="001B3C4D">
      <w:pPr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  <w:u w:val="single"/>
        </w:rPr>
      </w:pPr>
      <w:r w:rsidRPr="001B3C4D">
        <w:rPr>
          <w:rFonts w:ascii="Times New Roman" w:eastAsia="Arial" w:hAnsi="Times New Roman" w:cs="Times New Roman"/>
          <w:color w:val="auto"/>
          <w:sz w:val="20"/>
          <w:szCs w:val="20"/>
          <w:u w:val="single"/>
        </w:rPr>
        <w:t>Ключевые вопросы:</w:t>
      </w:r>
    </w:p>
    <w:p w:rsidR="001B3C4D" w:rsidRPr="001B3C4D" w:rsidRDefault="001B3C4D" w:rsidP="00B13D20">
      <w:pPr>
        <w:numPr>
          <w:ilvl w:val="0"/>
          <w:numId w:val="25"/>
        </w:numPr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1B3C4D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Сопровождение и адресная поддержка молодых педагогов</w:t>
      </w:r>
      <w:r w:rsidRPr="001B3C4D">
        <w:rPr>
          <w:rFonts w:cs="Times New Roman"/>
          <w:color w:val="auto"/>
          <w:lang w:eastAsia="en-US"/>
        </w:rPr>
        <w:t xml:space="preserve"> </w:t>
      </w:r>
    </w:p>
    <w:p w:rsidR="001B3C4D" w:rsidRPr="00B13D20" w:rsidRDefault="001B3C4D" w:rsidP="00B13D20">
      <w:pPr>
        <w:pStyle w:val="a3"/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B13D20">
        <w:rPr>
          <w:rFonts w:ascii="Times New Roman" w:eastAsia="Arial" w:hAnsi="Times New Roman" w:cs="Times New Roman"/>
          <w:color w:val="auto"/>
          <w:sz w:val="20"/>
          <w:szCs w:val="20"/>
        </w:rPr>
        <w:t>- развитие института наставничества</w:t>
      </w:r>
    </w:p>
    <w:p w:rsidR="001B3C4D" w:rsidRPr="001B3C4D" w:rsidRDefault="001B3C4D" w:rsidP="00B13D20">
      <w:pPr>
        <w:numPr>
          <w:ilvl w:val="0"/>
          <w:numId w:val="25"/>
        </w:numPr>
        <w:spacing w:after="0" w:line="276" w:lineRule="auto"/>
        <w:contextualSpacing/>
        <w:rPr>
          <w:rFonts w:ascii="Times New Roman" w:eastAsia="Arial" w:hAnsi="Times New Roman" w:cs="Times New Roman"/>
          <w:color w:val="auto"/>
          <w:sz w:val="20"/>
          <w:szCs w:val="20"/>
        </w:rPr>
      </w:pPr>
      <w:proofErr w:type="spellStart"/>
      <w:r w:rsidRPr="001B3C4D">
        <w:rPr>
          <w:rFonts w:ascii="Times New Roman" w:eastAsia="Arial" w:hAnsi="Times New Roman" w:cs="Times New Roman"/>
          <w:color w:val="auto"/>
          <w:sz w:val="20"/>
          <w:szCs w:val="20"/>
        </w:rPr>
        <w:t>Посткурсовое</w:t>
      </w:r>
      <w:proofErr w:type="spellEnd"/>
      <w:r w:rsidRPr="001B3C4D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сопровождение педагогов</w:t>
      </w:r>
    </w:p>
    <w:p w:rsidR="001B3C4D" w:rsidRPr="00B13D20" w:rsidRDefault="001B3C4D" w:rsidP="00B13D20">
      <w:pPr>
        <w:pStyle w:val="a3"/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B13D20">
        <w:rPr>
          <w:rFonts w:ascii="Times New Roman" w:eastAsia="Arial" w:hAnsi="Times New Roman" w:cs="Times New Roman"/>
          <w:color w:val="auto"/>
          <w:sz w:val="20"/>
          <w:szCs w:val="20"/>
        </w:rPr>
        <w:t>- адресное сопровождение педагогических работников из школ с низкими образовательными результатами</w:t>
      </w:r>
    </w:p>
    <w:p w:rsidR="001B3C4D" w:rsidRPr="00B13D20" w:rsidRDefault="001B3C4D" w:rsidP="00B13D20">
      <w:pPr>
        <w:pStyle w:val="a3"/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B13D20">
        <w:rPr>
          <w:rFonts w:ascii="Times New Roman" w:eastAsia="Arial" w:hAnsi="Times New Roman" w:cs="Times New Roman"/>
          <w:color w:val="auto"/>
          <w:sz w:val="20"/>
          <w:szCs w:val="20"/>
        </w:rPr>
        <w:t>- реализация актуальных направлений, обеспечивающих качество итоговой аттестации обучающихся</w:t>
      </w:r>
    </w:p>
    <w:p w:rsidR="001B3C4D" w:rsidRPr="00B13D20" w:rsidRDefault="001B3C4D" w:rsidP="00B13D20">
      <w:pPr>
        <w:pStyle w:val="a3"/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B13D20">
        <w:rPr>
          <w:rFonts w:ascii="Times New Roman" w:eastAsia="Arial" w:hAnsi="Times New Roman" w:cs="Times New Roman"/>
          <w:color w:val="auto"/>
          <w:sz w:val="20"/>
          <w:szCs w:val="20"/>
        </w:rPr>
        <w:t>- деятельность по управлению ОО, взаимодействию управленческой команды в ОО</w:t>
      </w:r>
    </w:p>
    <w:p w:rsidR="001B3C4D" w:rsidRPr="001B3C4D" w:rsidRDefault="001B3C4D" w:rsidP="00B13D20">
      <w:pPr>
        <w:numPr>
          <w:ilvl w:val="0"/>
          <w:numId w:val="25"/>
        </w:numPr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1B3C4D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Реализация проекта "Школа </w:t>
      </w:r>
      <w:proofErr w:type="spellStart"/>
      <w:r w:rsidRPr="001B3C4D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Минпросвещения</w:t>
      </w:r>
      <w:proofErr w:type="spellEnd"/>
      <w:r w:rsidRPr="001B3C4D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 России"</w:t>
      </w:r>
    </w:p>
    <w:p w:rsidR="001B3C4D" w:rsidRPr="00B13D20" w:rsidRDefault="001B3C4D" w:rsidP="00B13D20">
      <w:pPr>
        <w:pStyle w:val="a3"/>
        <w:spacing w:after="0" w:line="276" w:lineRule="auto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B13D20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- проведение анализа результатов самодиагностики проекта «Школа </w:t>
      </w:r>
      <w:proofErr w:type="spellStart"/>
      <w:r w:rsidRPr="00B13D20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минпросвещения</w:t>
      </w:r>
      <w:proofErr w:type="spellEnd"/>
      <w:r w:rsidRPr="00B13D20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 xml:space="preserve"> России»</w:t>
      </w:r>
    </w:p>
    <w:p w:rsidR="001B3C4D" w:rsidRPr="00B13D20" w:rsidRDefault="001B3C4D" w:rsidP="00B13D20">
      <w:pPr>
        <w:pStyle w:val="a3"/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B13D20">
        <w:rPr>
          <w:rFonts w:ascii="Times New Roman" w:eastAsia="Times New Roman" w:hAnsi="Times New Roman" w:cs="Times New Roman"/>
          <w:sz w:val="18"/>
          <w:szCs w:val="18"/>
        </w:rPr>
        <w:t>- сопровождение разработки программ развития ОО на основе выявленных дефицитов</w:t>
      </w:r>
    </w:p>
    <w:p w:rsidR="001B3C4D" w:rsidRPr="001B3C4D" w:rsidRDefault="001B3C4D" w:rsidP="00B13D20">
      <w:pPr>
        <w:numPr>
          <w:ilvl w:val="0"/>
          <w:numId w:val="25"/>
        </w:numPr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1B3C4D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Разработка ИОМ</w:t>
      </w:r>
    </w:p>
    <w:p w:rsidR="001B3C4D" w:rsidRDefault="001B3C4D" w:rsidP="00B13D20">
      <w:pPr>
        <w:numPr>
          <w:ilvl w:val="0"/>
          <w:numId w:val="25"/>
        </w:numPr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1B3C4D">
        <w:rPr>
          <w:rFonts w:ascii="Times New Roman" w:eastAsia="Arial" w:hAnsi="Times New Roman" w:cs="Times New Roman"/>
          <w:color w:val="auto"/>
          <w:sz w:val="20"/>
          <w:szCs w:val="20"/>
        </w:rPr>
        <w:t>Деятельность регионального методического актива (РМА) по сопровождению педагогических работников</w:t>
      </w:r>
    </w:p>
    <w:p w:rsidR="008237A0" w:rsidRPr="001B3C4D" w:rsidRDefault="008237A0" w:rsidP="00B13D20">
      <w:pPr>
        <w:numPr>
          <w:ilvl w:val="0"/>
          <w:numId w:val="25"/>
        </w:numPr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8237A0">
        <w:rPr>
          <w:rFonts w:ascii="Times New Roman" w:eastAsia="Arial" w:hAnsi="Times New Roman" w:cs="Times New Roman"/>
          <w:color w:val="auto"/>
          <w:sz w:val="20"/>
          <w:szCs w:val="20"/>
        </w:rPr>
        <w:t>Организационно-методическое сопровождение деятельности профессиональных сообществ</w:t>
      </w:r>
    </w:p>
    <w:p w:rsidR="001B3C4D" w:rsidRPr="00B13D20" w:rsidRDefault="001B3C4D" w:rsidP="00B13D20">
      <w:pPr>
        <w:pStyle w:val="a3"/>
        <w:numPr>
          <w:ilvl w:val="0"/>
          <w:numId w:val="25"/>
        </w:numPr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  <w:u w:val="single"/>
        </w:rPr>
      </w:pPr>
      <w:r w:rsidRPr="00B13D20">
        <w:rPr>
          <w:rFonts w:ascii="Times New Roman" w:eastAsia="Arial" w:hAnsi="Times New Roman" w:cs="Times New Roman"/>
          <w:color w:val="auto"/>
          <w:sz w:val="20"/>
          <w:szCs w:val="20"/>
          <w:u w:val="single"/>
        </w:rPr>
        <w:t>Инструментарий:</w:t>
      </w:r>
    </w:p>
    <w:p w:rsidR="001B3C4D" w:rsidRPr="001B3C4D" w:rsidRDefault="00B228E4" w:rsidP="00B13D20">
      <w:pPr>
        <w:numPr>
          <w:ilvl w:val="0"/>
          <w:numId w:val="25"/>
        </w:numPr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>
        <w:rPr>
          <w:rFonts w:ascii="Times New Roman" w:eastAsia="Arial" w:hAnsi="Times New Roman" w:cs="Times New Roman"/>
          <w:color w:val="auto"/>
          <w:sz w:val="20"/>
          <w:szCs w:val="20"/>
        </w:rPr>
        <w:t xml:space="preserve">Аналитические </w:t>
      </w:r>
      <w:r w:rsidR="001B3C4D" w:rsidRPr="001B3C4D">
        <w:rPr>
          <w:rFonts w:ascii="Times New Roman" w:eastAsia="Arial" w:hAnsi="Times New Roman" w:cs="Times New Roman"/>
          <w:color w:val="auto"/>
          <w:sz w:val="20"/>
          <w:szCs w:val="20"/>
        </w:rPr>
        <w:t>материалы ММС</w:t>
      </w:r>
    </w:p>
    <w:p w:rsidR="001B3C4D" w:rsidRDefault="001B3C4D" w:rsidP="00B13D20">
      <w:pPr>
        <w:numPr>
          <w:ilvl w:val="0"/>
          <w:numId w:val="25"/>
        </w:numPr>
        <w:spacing w:after="0" w:line="276" w:lineRule="auto"/>
        <w:contextualSpacing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1B3C4D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Подтверждающие документы/ ссылки </w:t>
      </w:r>
    </w:p>
    <w:p w:rsidR="00C728F3" w:rsidRPr="00C728F3" w:rsidRDefault="00C728F3" w:rsidP="00743D18">
      <w:pPr>
        <w:pStyle w:val="a3"/>
        <w:spacing w:after="0" w:line="276" w:lineRule="auto"/>
        <w:ind w:right="2946" w:hanging="720"/>
        <w:jc w:val="center"/>
        <w:rPr>
          <w:rFonts w:ascii="Times New Roman" w:eastAsia="Arial" w:hAnsi="Times New Roman" w:cs="Times New Roman"/>
          <w:b/>
          <w:color w:val="auto"/>
          <w:sz w:val="24"/>
          <w:szCs w:val="20"/>
        </w:rPr>
      </w:pPr>
      <w:r w:rsidRPr="00C728F3">
        <w:rPr>
          <w:rFonts w:ascii="Times New Roman" w:eastAsia="Arial" w:hAnsi="Times New Roman" w:cs="Times New Roman"/>
          <w:b/>
          <w:color w:val="auto"/>
          <w:sz w:val="24"/>
          <w:szCs w:val="20"/>
        </w:rPr>
        <w:t>Мониторинг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30"/>
        <w:gridCol w:w="7633"/>
        <w:gridCol w:w="4054"/>
      </w:tblGrid>
      <w:tr w:rsidR="001E732B" w:rsidRPr="00CF1692" w:rsidTr="001E732B">
        <w:trPr>
          <w:trHeight w:val="205"/>
        </w:trPr>
        <w:tc>
          <w:tcPr>
            <w:tcW w:w="730" w:type="dxa"/>
          </w:tcPr>
          <w:p w:rsidR="001E732B" w:rsidRPr="00B4325D" w:rsidRDefault="001E732B" w:rsidP="00743D1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 xml:space="preserve">№ </w:t>
            </w:r>
            <w:r w:rsidR="00743D18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п</w:t>
            </w:r>
            <w:r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/п</w:t>
            </w:r>
          </w:p>
        </w:tc>
        <w:tc>
          <w:tcPr>
            <w:tcW w:w="7633" w:type="dxa"/>
          </w:tcPr>
          <w:p w:rsidR="001E732B" w:rsidRPr="00B4325D" w:rsidRDefault="001E732B" w:rsidP="00C728F3">
            <w:pPr>
              <w:widowControl w:val="0"/>
              <w:ind w:left="284"/>
              <w:jc w:val="center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Позиция оценивания</w:t>
            </w:r>
          </w:p>
        </w:tc>
        <w:tc>
          <w:tcPr>
            <w:tcW w:w="4054" w:type="dxa"/>
          </w:tcPr>
          <w:p w:rsidR="001E732B" w:rsidRPr="00CF1692" w:rsidRDefault="001E732B" w:rsidP="00C728F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1692">
              <w:rPr>
                <w:rFonts w:ascii="Times New Roman" w:hAnsi="Times New Roman" w:cs="Times New Roman"/>
                <w:b/>
                <w:sz w:val="18"/>
                <w:szCs w:val="20"/>
              </w:rPr>
              <w:t>2026</w:t>
            </w:r>
          </w:p>
        </w:tc>
      </w:tr>
      <w:tr w:rsidR="00B13D20" w:rsidRPr="00B4325D" w:rsidTr="00B13D20">
        <w:trPr>
          <w:trHeight w:val="205"/>
        </w:trPr>
        <w:tc>
          <w:tcPr>
            <w:tcW w:w="730" w:type="dxa"/>
            <w:shd w:val="clear" w:color="auto" w:fill="92D050"/>
          </w:tcPr>
          <w:p w:rsidR="00B13D20" w:rsidRDefault="00B13D20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</w:t>
            </w:r>
          </w:p>
        </w:tc>
        <w:tc>
          <w:tcPr>
            <w:tcW w:w="7633" w:type="dxa"/>
            <w:shd w:val="clear" w:color="auto" w:fill="92D050"/>
          </w:tcPr>
          <w:p w:rsidR="00B13D20" w:rsidRPr="00C728F3" w:rsidRDefault="00B13D20" w:rsidP="00C728F3">
            <w:pPr>
              <w:widowControl w:val="0"/>
              <w:ind w:left="29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 xml:space="preserve">Паспорт муниципалитета </w:t>
            </w:r>
          </w:p>
        </w:tc>
        <w:tc>
          <w:tcPr>
            <w:tcW w:w="4054" w:type="dxa"/>
            <w:shd w:val="clear" w:color="auto" w:fill="92D050"/>
          </w:tcPr>
          <w:p w:rsidR="00B13D20" w:rsidRPr="00C728F3" w:rsidRDefault="00B13D20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</w:tcPr>
          <w:p w:rsidR="001E732B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1.1.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widowControl w:val="0"/>
              <w:ind w:left="29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C728F3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 xml:space="preserve">Кол-во ОО </w:t>
            </w:r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юр.лиц</w:t>
            </w:r>
            <w:proofErr w:type="spellEnd"/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/кол-во филиалов)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</w:tcPr>
          <w:p w:rsidR="001E732B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1.2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widowControl w:val="0"/>
              <w:ind w:left="29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C728F3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Кол-во педагогов</w:t>
            </w:r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(ВСЕГО по ОШ)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126"/>
        </w:trPr>
        <w:tc>
          <w:tcPr>
            <w:tcW w:w="730" w:type="dxa"/>
            <w:vMerge w:val="restart"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1.3.</w:t>
            </w:r>
          </w:p>
        </w:tc>
        <w:tc>
          <w:tcPr>
            <w:tcW w:w="7633" w:type="dxa"/>
          </w:tcPr>
          <w:p w:rsidR="00743D18" w:rsidRPr="00C728F3" w:rsidRDefault="00743D18" w:rsidP="00C728F3">
            <w:pPr>
              <w:pStyle w:val="a3"/>
              <w:ind w:left="37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Из них: </w:t>
            </w:r>
          </w:p>
          <w:p w:rsidR="00743D18" w:rsidRPr="00C728F3" w:rsidRDefault="00743D18" w:rsidP="00C728F3">
            <w:pPr>
              <w:pStyle w:val="a3"/>
              <w:ind w:left="37"/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математика                                                                           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205"/>
        </w:trPr>
        <w:tc>
          <w:tcPr>
            <w:tcW w:w="730" w:type="dxa"/>
            <w:vMerge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743D18" w:rsidRPr="00C728F3" w:rsidRDefault="00743D18" w:rsidP="00C728F3">
            <w:pPr>
              <w:pStyle w:val="a3"/>
              <w:ind w:left="37"/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                    русский язык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205"/>
        </w:trPr>
        <w:tc>
          <w:tcPr>
            <w:tcW w:w="730" w:type="dxa"/>
            <w:vMerge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743D18" w:rsidRPr="00C728F3" w:rsidRDefault="00743D18" w:rsidP="00C728F3">
            <w:pPr>
              <w:pStyle w:val="a3"/>
              <w:ind w:left="37"/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                          </w:t>
            </w:r>
            <w:proofErr w:type="spellStart"/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нач.школа</w:t>
            </w:r>
            <w:proofErr w:type="spellEnd"/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205"/>
        </w:trPr>
        <w:tc>
          <w:tcPr>
            <w:tcW w:w="730" w:type="dxa"/>
            <w:vMerge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743D18" w:rsidRPr="002A7FD4" w:rsidRDefault="00743D18" w:rsidP="002A7FD4">
            <w:pPr>
              <w:pStyle w:val="a3"/>
              <w:ind w:left="37"/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2A7FD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физика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205"/>
        </w:trPr>
        <w:tc>
          <w:tcPr>
            <w:tcW w:w="730" w:type="dxa"/>
            <w:vMerge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743D18" w:rsidRPr="002A7FD4" w:rsidRDefault="00743D18" w:rsidP="002A7FD4">
            <w:pPr>
              <w:pStyle w:val="a3"/>
              <w:ind w:left="37"/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2A7FD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химия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205"/>
        </w:trPr>
        <w:tc>
          <w:tcPr>
            <w:tcW w:w="730" w:type="dxa"/>
            <w:vMerge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743D18" w:rsidRPr="002A7FD4" w:rsidRDefault="00743D18" w:rsidP="00C728F3">
            <w:pPr>
              <w:pStyle w:val="a3"/>
              <w:ind w:left="37"/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2A7FD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биология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111"/>
        </w:trPr>
        <w:tc>
          <w:tcPr>
            <w:tcW w:w="730" w:type="dxa"/>
            <w:vMerge w:val="restart"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1.4.</w:t>
            </w:r>
          </w:p>
        </w:tc>
        <w:tc>
          <w:tcPr>
            <w:tcW w:w="7633" w:type="dxa"/>
          </w:tcPr>
          <w:p w:rsidR="00743D18" w:rsidRPr="00C728F3" w:rsidRDefault="00743D18" w:rsidP="00C728F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</w:t>
            </w:r>
            <w:r w:rsidRPr="00C728F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педагогических работников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возрасте до 35 лет со стажем работы не более 5 лет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205"/>
        </w:trPr>
        <w:tc>
          <w:tcPr>
            <w:tcW w:w="730" w:type="dxa"/>
            <w:vMerge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743D18" w:rsidRPr="00C728F3" w:rsidRDefault="00743D18" w:rsidP="00C728F3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первый год работы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194"/>
        </w:trPr>
        <w:tc>
          <w:tcPr>
            <w:tcW w:w="730" w:type="dxa"/>
            <w:vMerge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743D18" w:rsidRPr="00C728F3" w:rsidRDefault="00743D18" w:rsidP="00C728F3">
            <w:pPr>
              <w:widowControl w:val="0"/>
              <w:ind w:left="29"/>
              <w:jc w:val="both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стаж 2–3 года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205"/>
        </w:trPr>
        <w:tc>
          <w:tcPr>
            <w:tcW w:w="730" w:type="dxa"/>
            <w:vMerge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743D18" w:rsidRPr="00C728F3" w:rsidRDefault="00743D18" w:rsidP="00C728F3">
            <w:pPr>
              <w:widowControl w:val="0"/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стаж 4–5 лет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21"/>
        </w:trPr>
        <w:tc>
          <w:tcPr>
            <w:tcW w:w="730" w:type="dxa"/>
          </w:tcPr>
          <w:p w:rsidR="001E732B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1.5.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widowControl w:val="0"/>
              <w:ind w:left="29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Доля закрепления молодых педагогов (не уволились после 3 лет работы)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205"/>
        </w:trPr>
        <w:tc>
          <w:tcPr>
            <w:tcW w:w="730" w:type="dxa"/>
            <w:vMerge w:val="restart"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1.6.</w:t>
            </w:r>
          </w:p>
        </w:tc>
        <w:tc>
          <w:tcPr>
            <w:tcW w:w="7633" w:type="dxa"/>
          </w:tcPr>
          <w:p w:rsidR="00743D18" w:rsidRPr="00C728F3" w:rsidRDefault="00743D18" w:rsidP="00C728F3">
            <w:pPr>
              <w:ind w:left="29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Количество молодых </w:t>
            </w:r>
            <w:r w:rsidRPr="00C728F3">
              <w:rPr>
                <w:rFonts w:ascii="Times New Roman" w:eastAsia="Arial" w:hAnsi="Times New Roman" w:cs="Times New Roman"/>
                <w:b/>
                <w:i/>
                <w:color w:val="auto"/>
                <w:sz w:val="18"/>
                <w:szCs w:val="18"/>
              </w:rPr>
              <w:t>руководителей</w:t>
            </w:r>
            <w:r w:rsidRPr="00C728F3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(до 35 лет)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205"/>
        </w:trPr>
        <w:tc>
          <w:tcPr>
            <w:tcW w:w="730" w:type="dxa"/>
            <w:vMerge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743D18" w:rsidRPr="00C728F3" w:rsidRDefault="00743D18" w:rsidP="00C728F3">
            <w:pPr>
              <w:ind w:left="29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     Количество руководителей (35-45 лет)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205"/>
        </w:trPr>
        <w:tc>
          <w:tcPr>
            <w:tcW w:w="730" w:type="dxa"/>
            <w:vMerge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743D18" w:rsidRPr="00C728F3" w:rsidRDefault="00743D18" w:rsidP="00C728F3">
            <w:pPr>
              <w:ind w:left="29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     Количество руководителей (46-55 лет)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743D18" w:rsidRPr="00B4325D" w:rsidTr="001E732B">
        <w:trPr>
          <w:trHeight w:val="194"/>
        </w:trPr>
        <w:tc>
          <w:tcPr>
            <w:tcW w:w="730" w:type="dxa"/>
            <w:vMerge/>
          </w:tcPr>
          <w:p w:rsidR="00743D18" w:rsidRPr="006776B3" w:rsidRDefault="00743D18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743D18" w:rsidRPr="00C728F3" w:rsidRDefault="00743D18" w:rsidP="00C728F3">
            <w:pPr>
              <w:ind w:left="29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     Количество руководителей (55 лет и больше)</w:t>
            </w:r>
          </w:p>
        </w:tc>
        <w:tc>
          <w:tcPr>
            <w:tcW w:w="4054" w:type="dxa"/>
          </w:tcPr>
          <w:p w:rsidR="00743D18" w:rsidRPr="00C728F3" w:rsidRDefault="00743D18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</w:tcPr>
          <w:p w:rsidR="001E732B" w:rsidRPr="006776B3" w:rsidRDefault="00804DD0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1.7.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pStyle w:val="a3"/>
              <w:ind w:left="37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Количество 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педагогов с многопредметной учебной нагрузкой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170"/>
        </w:trPr>
        <w:tc>
          <w:tcPr>
            <w:tcW w:w="730" w:type="dxa"/>
          </w:tcPr>
          <w:p w:rsidR="001E732B" w:rsidRPr="006776B3" w:rsidRDefault="00804DD0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1.8.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pStyle w:val="a3"/>
              <w:ind w:left="37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Количество 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педагогов без базового </w:t>
            </w:r>
            <w:proofErr w:type="spellStart"/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пед</w:t>
            </w:r>
            <w:proofErr w:type="spellEnd"/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. образования (есть переподготовка)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18"/>
        </w:trPr>
        <w:tc>
          <w:tcPr>
            <w:tcW w:w="730" w:type="dxa"/>
          </w:tcPr>
          <w:p w:rsidR="001E732B" w:rsidRPr="006776B3" w:rsidRDefault="00804DD0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lastRenderedPageBreak/>
              <w:t>1.9.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pStyle w:val="a3"/>
              <w:ind w:left="37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Средняя нагрузка педагогов в муниципалитете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  <w:vMerge w:val="restart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1.10.</w:t>
            </w:r>
          </w:p>
        </w:tc>
        <w:tc>
          <w:tcPr>
            <w:tcW w:w="7633" w:type="dxa"/>
          </w:tcPr>
          <w:p w:rsidR="001E732B" w:rsidRPr="00C728F3" w:rsidRDefault="001E732B" w:rsidP="0020040E">
            <w:pPr>
              <w:pStyle w:val="a3"/>
              <w:ind w:left="0" w:firstLine="37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Количество 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педагогов, аттестованных на категории:        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  <w:vMerge/>
          </w:tcPr>
          <w:p w:rsidR="001E732B" w:rsidRPr="00B4325D" w:rsidRDefault="001E732B" w:rsidP="00C728F3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1E732B" w:rsidRPr="00C728F3" w:rsidRDefault="001E732B" w:rsidP="00C728F3">
            <w:pPr>
              <w:pStyle w:val="a3"/>
              <w:ind w:left="0" w:firstLine="37"/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высшую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  <w:vMerge/>
          </w:tcPr>
          <w:p w:rsidR="001E732B" w:rsidRPr="00B4325D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1E732B" w:rsidRPr="00C728F3" w:rsidRDefault="001E732B" w:rsidP="00C728F3">
            <w:pPr>
              <w:pStyle w:val="a3"/>
              <w:ind w:left="0" w:firstLine="37"/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первую 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  <w:vMerge/>
          </w:tcPr>
          <w:p w:rsidR="001E732B" w:rsidRPr="00B4325D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1E732B" w:rsidRPr="00C728F3" w:rsidRDefault="001E732B" w:rsidP="00C728F3">
            <w:pPr>
              <w:pStyle w:val="a3"/>
              <w:ind w:left="0" w:firstLine="37"/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соответствие 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  <w:vMerge/>
          </w:tcPr>
          <w:p w:rsidR="001E732B" w:rsidRPr="00B4325D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1E732B" w:rsidRPr="00C728F3" w:rsidRDefault="001E732B" w:rsidP="00C728F3">
            <w:pPr>
              <w:pStyle w:val="a3"/>
              <w:ind w:left="0" w:firstLine="37"/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педагог-методист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  <w:vMerge/>
          </w:tcPr>
          <w:p w:rsidR="001E732B" w:rsidRPr="00B4325D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1E732B" w:rsidRPr="00C728F3" w:rsidRDefault="001E732B" w:rsidP="00C728F3">
            <w:pPr>
              <w:pStyle w:val="a3"/>
              <w:ind w:left="0" w:firstLine="37"/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педагог-наставник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413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1.11.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28F3">
              <w:rPr>
                <w:rFonts w:ascii="Times New Roman" w:hAnsi="Times New Roman" w:cs="Times New Roman"/>
                <w:sz w:val="18"/>
                <w:szCs w:val="18"/>
              </w:rPr>
              <w:t>Сведения о кадровой потребности муниципалитета в учителях-предметниках (учителей каких предметов нет)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150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1.12.</w:t>
            </w:r>
          </w:p>
        </w:tc>
        <w:tc>
          <w:tcPr>
            <w:tcW w:w="7633" w:type="dxa"/>
          </w:tcPr>
          <w:p w:rsidR="001E732B" w:rsidRPr="00C728F3" w:rsidRDefault="001E732B" w:rsidP="009C3DF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Учебные предметы</w:t>
            </w:r>
            <w:r w:rsidRPr="00C728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A7FD4">
              <w:rPr>
                <w:rFonts w:ascii="Times New Roman" w:hAnsi="Times New Roman" w:cs="Times New Roman"/>
                <w:sz w:val="18"/>
              </w:rPr>
              <w:t>по которым в муниципалитете имеются эксперты и специалисты с опытом экспертной деятельности</w:t>
            </w:r>
            <w:r w:rsidRPr="002A7FD4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(ГИА, члены жюри федеральных, региональных конкурсов и олимпиад, </w:t>
            </w:r>
            <w:r w:rsidRPr="002A7FD4">
              <w:rPr>
                <w:rStyle w:val="a7"/>
                <w:rFonts w:ascii="Times New Roman" w:hAnsi="Times New Roman" w:cs="Times New Roman"/>
                <w:b w:val="0"/>
                <w:color w:val="333333"/>
                <w:sz w:val="18"/>
                <w:shd w:val="clear" w:color="auto" w:fill="FFFFFF"/>
              </w:rPr>
              <w:t>научного форума молодых исследователей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«Шаг в будущее», </w:t>
            </w:r>
            <w:r w:rsidRPr="002A7F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руководители педагогических практик студентов)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194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1.13.</w:t>
            </w:r>
          </w:p>
        </w:tc>
        <w:tc>
          <w:tcPr>
            <w:tcW w:w="7633" w:type="dxa"/>
          </w:tcPr>
          <w:p w:rsidR="001E732B" w:rsidRPr="00C728F3" w:rsidRDefault="001E732B" w:rsidP="002A7FD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м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ер по снижению бюрократической нагрузки 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1.14.</w:t>
            </w:r>
          </w:p>
        </w:tc>
        <w:tc>
          <w:tcPr>
            <w:tcW w:w="7633" w:type="dxa"/>
          </w:tcPr>
          <w:p w:rsidR="001E732B" w:rsidRPr="00C728F3" w:rsidRDefault="001E732B" w:rsidP="002A7FD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</w:t>
            </w:r>
            <w:r w:rsidRPr="002A7F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человек в 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муниципально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кадрово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резерв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 w:val="restart"/>
          </w:tcPr>
          <w:p w:rsidR="0020040E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1.15.</w:t>
            </w:r>
          </w:p>
        </w:tc>
        <w:tc>
          <w:tcPr>
            <w:tcW w:w="7633" w:type="dxa"/>
          </w:tcPr>
          <w:p w:rsidR="0020040E" w:rsidRPr="00C728F3" w:rsidRDefault="0020040E" w:rsidP="00B527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Направление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профильных классов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(поставить 1- при наличии, 0 – при отсутствии)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Default="0020040E" w:rsidP="00B5275F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педагогические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Default="0020040E" w:rsidP="00B5275F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инженерные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Default="0020040E" w:rsidP="00B5275F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медицинские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Default="0020040E" w:rsidP="00B5275F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агро</w:t>
            </w:r>
            <w:proofErr w:type="spellEnd"/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B5275F" w:rsidRDefault="0020040E" w:rsidP="00B5275F">
            <w:pPr>
              <w:jc w:val="right"/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</w:pPr>
            <w:r w:rsidRPr="00B5275F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перечислить категории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  <w:vMerge w:val="restart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1.16.</w:t>
            </w:r>
          </w:p>
        </w:tc>
        <w:tc>
          <w:tcPr>
            <w:tcW w:w="7633" w:type="dxa"/>
          </w:tcPr>
          <w:p w:rsidR="001E732B" w:rsidRPr="00C728F3" w:rsidRDefault="001E732B" w:rsidP="009C3DF7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Количество </w:t>
            </w:r>
            <w:proofErr w:type="spellStart"/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пед</w:t>
            </w:r>
            <w:proofErr w:type="spellEnd"/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. классов</w:t>
            </w:r>
            <w:r w:rsidR="009C3DF7" w:rsidRPr="009C3DF7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/</w:t>
            </w:r>
            <w:r w:rsidR="009C3DF7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групп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                                                                                              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9 классы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  <w:vMerge/>
          </w:tcPr>
          <w:p w:rsidR="001E732B" w:rsidRPr="00B4325D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1E732B" w:rsidRPr="00C728F3" w:rsidRDefault="001E732B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10 классы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  <w:vMerge/>
          </w:tcPr>
          <w:p w:rsidR="001E732B" w:rsidRPr="00B4325D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1E732B" w:rsidRPr="00C728F3" w:rsidRDefault="001E732B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11 классы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401"/>
        </w:trPr>
        <w:tc>
          <w:tcPr>
            <w:tcW w:w="730" w:type="dxa"/>
            <w:vMerge w:val="restart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1.17.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Количество целевых мест на </w:t>
            </w:r>
            <w:proofErr w:type="spellStart"/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пед</w:t>
            </w:r>
            <w:proofErr w:type="spellEnd"/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. специальности:    </w:t>
            </w:r>
          </w:p>
          <w:p w:rsidR="001E732B" w:rsidRPr="00C728F3" w:rsidRDefault="001E732B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                                                      заявлено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в 2026 году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191"/>
        </w:trPr>
        <w:tc>
          <w:tcPr>
            <w:tcW w:w="730" w:type="dxa"/>
            <w:vMerge/>
          </w:tcPr>
          <w:p w:rsidR="001E732B" w:rsidRPr="00B4325D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1E732B" w:rsidRPr="00C728F3" w:rsidRDefault="001E732B" w:rsidP="00B5275F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% и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спользован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ных квот в 2025 году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50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1.18.</w:t>
            </w:r>
          </w:p>
        </w:tc>
        <w:tc>
          <w:tcPr>
            <w:tcW w:w="7633" w:type="dxa"/>
          </w:tcPr>
          <w:p w:rsidR="001E732B" w:rsidRPr="00C728F3" w:rsidRDefault="001E732B" w:rsidP="00B5275F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Кол-во/ 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доля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поступления на </w:t>
            </w:r>
            <w:proofErr w:type="spellStart"/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пед</w:t>
            </w:r>
            <w:proofErr w:type="spellEnd"/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. специальности после </w:t>
            </w:r>
            <w:proofErr w:type="spellStart"/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пед.</w:t>
            </w:r>
            <w:r w:rsidRPr="00B5275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классов</w:t>
            </w:r>
            <w:proofErr w:type="spellEnd"/>
            <w:r w:rsidRPr="00B5275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в 2025 году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 w:val="restart"/>
          </w:tcPr>
          <w:p w:rsidR="0020040E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1.19.</w:t>
            </w:r>
          </w:p>
        </w:tc>
        <w:tc>
          <w:tcPr>
            <w:tcW w:w="7633" w:type="dxa"/>
          </w:tcPr>
          <w:p w:rsidR="0020040E" w:rsidRPr="00C728F3" w:rsidRDefault="0020040E" w:rsidP="00C728F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Кол-во/ 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доля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выбора в 9 классе для сдачи ГИА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19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химия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биология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pStyle w:val="a3"/>
              <w:ind w:left="360"/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физика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99"/>
        </w:trPr>
        <w:tc>
          <w:tcPr>
            <w:tcW w:w="730" w:type="dxa"/>
            <w:vMerge w:val="restart"/>
          </w:tcPr>
          <w:p w:rsidR="0020040E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1.20.</w:t>
            </w:r>
          </w:p>
        </w:tc>
        <w:tc>
          <w:tcPr>
            <w:tcW w:w="7633" w:type="dxa"/>
          </w:tcPr>
          <w:p w:rsidR="0020040E" w:rsidRPr="00C728F3" w:rsidRDefault="0020040E" w:rsidP="00B5275F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Количество профильных классов естественно-математического профиля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10 классы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11 классы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 w:val="restart"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1.21.</w:t>
            </w:r>
          </w:p>
        </w:tc>
        <w:tc>
          <w:tcPr>
            <w:tcW w:w="7633" w:type="dxa"/>
          </w:tcPr>
          <w:p w:rsidR="0020040E" w:rsidRPr="00C728F3" w:rsidRDefault="0020040E" w:rsidP="00B5275F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Кол-во/ 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доля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выбора в 11 классе для сдачи ГИА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математика на профильном уровне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химия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205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биология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194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физика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194"/>
        </w:trPr>
        <w:tc>
          <w:tcPr>
            <w:tcW w:w="730" w:type="dxa"/>
          </w:tcPr>
          <w:p w:rsidR="001E732B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1.22.</w:t>
            </w:r>
          </w:p>
        </w:tc>
        <w:tc>
          <w:tcPr>
            <w:tcW w:w="7633" w:type="dxa"/>
          </w:tcPr>
          <w:p w:rsidR="001E732B" w:rsidRPr="00C728F3" w:rsidRDefault="001E732B" w:rsidP="00B5275F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Количество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доля учреждений, в которых ведутся предметы на углубленном уровне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399"/>
        </w:trPr>
        <w:tc>
          <w:tcPr>
            <w:tcW w:w="730" w:type="dxa"/>
          </w:tcPr>
          <w:p w:rsidR="001E732B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1.23.</w:t>
            </w:r>
          </w:p>
        </w:tc>
        <w:tc>
          <w:tcPr>
            <w:tcW w:w="7633" w:type="dxa"/>
          </w:tcPr>
          <w:p w:rsidR="001E732B" w:rsidRPr="00E414D8" w:rsidRDefault="001E732B" w:rsidP="00B5275F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Кол-во/ 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доля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поступления на специальности естественно-математического направления после обучения в профильных классах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в 2025 году 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B13D20">
        <w:trPr>
          <w:trHeight w:val="205"/>
        </w:trPr>
        <w:tc>
          <w:tcPr>
            <w:tcW w:w="730" w:type="dxa"/>
            <w:shd w:val="clear" w:color="auto" w:fill="92D050"/>
          </w:tcPr>
          <w:p w:rsidR="001E732B" w:rsidRPr="00C728F3" w:rsidRDefault="001E732B" w:rsidP="00C728F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</w:t>
            </w:r>
            <w:r w:rsidR="0020040E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.</w:t>
            </w:r>
          </w:p>
        </w:tc>
        <w:tc>
          <w:tcPr>
            <w:tcW w:w="7633" w:type="dxa"/>
            <w:shd w:val="clear" w:color="auto" w:fill="92D050"/>
          </w:tcPr>
          <w:p w:rsidR="001E732B" w:rsidRPr="00C728F3" w:rsidRDefault="001E732B" w:rsidP="00C728F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Сопровождение педагогов</w:t>
            </w:r>
          </w:p>
        </w:tc>
        <w:tc>
          <w:tcPr>
            <w:tcW w:w="4054" w:type="dxa"/>
            <w:shd w:val="clear" w:color="auto" w:fill="92D050"/>
          </w:tcPr>
          <w:p w:rsidR="001E732B" w:rsidRPr="00C728F3" w:rsidRDefault="001E732B" w:rsidP="00C728F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2026</w:t>
            </w:r>
          </w:p>
        </w:tc>
      </w:tr>
      <w:tr w:rsidR="0020040E" w:rsidRPr="00B4325D" w:rsidTr="001E732B">
        <w:trPr>
          <w:trHeight w:val="172"/>
        </w:trPr>
        <w:tc>
          <w:tcPr>
            <w:tcW w:w="730" w:type="dxa"/>
            <w:vMerge w:val="restart"/>
          </w:tcPr>
          <w:p w:rsidR="0020040E" w:rsidRPr="006776B3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2.1.</w:t>
            </w:r>
          </w:p>
        </w:tc>
        <w:tc>
          <w:tcPr>
            <w:tcW w:w="7633" w:type="dxa"/>
          </w:tcPr>
          <w:p w:rsidR="0020040E" w:rsidRDefault="0020040E" w:rsidP="0046030A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Количество 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педагогов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/управленцев,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прошедших КПК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за 2025-2026 учебный год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</w:t>
            </w:r>
          </w:p>
          <w:p w:rsidR="0020040E" w:rsidRPr="00B4325D" w:rsidRDefault="0020040E" w:rsidP="0046030A">
            <w:pPr>
              <w:ind w:left="29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педагогов  </w:t>
            </w:r>
          </w:p>
        </w:tc>
        <w:tc>
          <w:tcPr>
            <w:tcW w:w="4054" w:type="dxa"/>
          </w:tcPr>
          <w:p w:rsidR="0020040E" w:rsidRPr="00C728F3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172"/>
        </w:trPr>
        <w:tc>
          <w:tcPr>
            <w:tcW w:w="730" w:type="dxa"/>
            <w:vMerge/>
          </w:tcPr>
          <w:p w:rsidR="0020040E" w:rsidRPr="006776B3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B4325D" w:rsidRDefault="0020040E" w:rsidP="000A73CC">
            <w:pPr>
              <w:ind w:left="29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управленцев</w:t>
            </w:r>
          </w:p>
        </w:tc>
        <w:tc>
          <w:tcPr>
            <w:tcW w:w="4054" w:type="dxa"/>
          </w:tcPr>
          <w:p w:rsidR="0020040E" w:rsidRPr="00C728F3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172"/>
        </w:trPr>
        <w:tc>
          <w:tcPr>
            <w:tcW w:w="730" w:type="dxa"/>
            <w:vMerge w:val="restart"/>
          </w:tcPr>
          <w:p w:rsidR="0020040E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2.2.</w:t>
            </w:r>
          </w:p>
        </w:tc>
        <w:tc>
          <w:tcPr>
            <w:tcW w:w="7633" w:type="dxa"/>
          </w:tcPr>
          <w:p w:rsidR="0020040E" w:rsidRPr="00C728F3" w:rsidRDefault="0020040E" w:rsidP="00C728F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/доля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педагогов, прошедших КПК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за 2025-2026 учебный год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в 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разрезе предметов:</w:t>
            </w:r>
          </w:p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       математика, 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178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                                            русский язык,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C728F3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proofErr w:type="spellStart"/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нач.школа</w:t>
            </w:r>
            <w:proofErr w:type="spellEnd"/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E00F21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E00F2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информатика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E00F21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E00F2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физика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E00F21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E00F2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химия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E00F21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E00F2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биология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 w:val="restart"/>
          </w:tcPr>
          <w:p w:rsidR="0020040E" w:rsidRPr="00B4325D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2.3.</w:t>
            </w:r>
          </w:p>
        </w:tc>
        <w:tc>
          <w:tcPr>
            <w:tcW w:w="7633" w:type="dxa"/>
          </w:tcPr>
          <w:p w:rsidR="0020040E" w:rsidRDefault="0020040E" w:rsidP="00615418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/доля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педагогов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, прошедших КПК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за 2025-2026 учебный год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на базе федеральных вузов в 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разрезе предметов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  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</w:p>
          <w:p w:rsidR="0020040E" w:rsidRPr="00E00F21" w:rsidRDefault="0020040E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математика</w:t>
            </w:r>
          </w:p>
        </w:tc>
        <w:tc>
          <w:tcPr>
            <w:tcW w:w="4054" w:type="dxa"/>
          </w:tcPr>
          <w:p w:rsidR="0020040E" w:rsidRPr="00C728F3" w:rsidRDefault="0020040E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/>
          </w:tcPr>
          <w:p w:rsidR="0020040E" w:rsidRPr="00B4325D" w:rsidRDefault="0020040E" w:rsidP="00E00F2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E00F21" w:rsidRDefault="0020040E" w:rsidP="00E00F21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E00F2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информатика</w:t>
            </w:r>
          </w:p>
        </w:tc>
        <w:tc>
          <w:tcPr>
            <w:tcW w:w="4054" w:type="dxa"/>
          </w:tcPr>
          <w:p w:rsidR="0020040E" w:rsidRPr="00C728F3" w:rsidRDefault="0020040E" w:rsidP="00E00F2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/>
          </w:tcPr>
          <w:p w:rsidR="0020040E" w:rsidRPr="00B4325D" w:rsidRDefault="0020040E" w:rsidP="00E00F2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E00F21" w:rsidRDefault="0020040E" w:rsidP="00E00F21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E00F2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физика</w:t>
            </w:r>
          </w:p>
        </w:tc>
        <w:tc>
          <w:tcPr>
            <w:tcW w:w="4054" w:type="dxa"/>
          </w:tcPr>
          <w:p w:rsidR="0020040E" w:rsidRPr="00C728F3" w:rsidRDefault="0020040E" w:rsidP="00E00F2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/>
          </w:tcPr>
          <w:p w:rsidR="0020040E" w:rsidRPr="00B4325D" w:rsidRDefault="0020040E" w:rsidP="00E00F2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E00F21" w:rsidRDefault="0020040E" w:rsidP="00E00F21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E00F2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химия</w:t>
            </w:r>
          </w:p>
        </w:tc>
        <w:tc>
          <w:tcPr>
            <w:tcW w:w="4054" w:type="dxa"/>
          </w:tcPr>
          <w:p w:rsidR="0020040E" w:rsidRPr="00C728F3" w:rsidRDefault="0020040E" w:rsidP="00E00F2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/>
          </w:tcPr>
          <w:p w:rsidR="0020040E" w:rsidRPr="00B4325D" w:rsidRDefault="0020040E" w:rsidP="00E00F2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E00F21" w:rsidRDefault="0020040E" w:rsidP="00E00F21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E00F21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биология</w:t>
            </w:r>
          </w:p>
        </w:tc>
        <w:tc>
          <w:tcPr>
            <w:tcW w:w="4054" w:type="dxa"/>
          </w:tcPr>
          <w:p w:rsidR="0020040E" w:rsidRPr="00C728F3" w:rsidRDefault="0020040E" w:rsidP="00E00F2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63"/>
        </w:trPr>
        <w:tc>
          <w:tcPr>
            <w:tcW w:w="730" w:type="dxa"/>
          </w:tcPr>
          <w:p w:rsidR="001E732B" w:rsidRPr="00B4325D" w:rsidRDefault="0020040E" w:rsidP="00E00F2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2.4.</w:t>
            </w:r>
          </w:p>
        </w:tc>
        <w:tc>
          <w:tcPr>
            <w:tcW w:w="7633" w:type="dxa"/>
          </w:tcPr>
          <w:p w:rsidR="001E732B" w:rsidRPr="00E00F21" w:rsidRDefault="001E732B" w:rsidP="00615418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Количество молодых педагогов, прошедших КПК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за 2025-2026 учебный год</w:t>
            </w:r>
          </w:p>
        </w:tc>
        <w:tc>
          <w:tcPr>
            <w:tcW w:w="4054" w:type="dxa"/>
          </w:tcPr>
          <w:p w:rsidR="001E732B" w:rsidRPr="00C728F3" w:rsidRDefault="001E732B" w:rsidP="00E00F21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63"/>
        </w:trPr>
        <w:tc>
          <w:tcPr>
            <w:tcW w:w="730" w:type="dxa"/>
          </w:tcPr>
          <w:p w:rsidR="001E732B" w:rsidRPr="00B4325D" w:rsidRDefault="0020040E" w:rsidP="0061541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2.5.</w:t>
            </w:r>
          </w:p>
        </w:tc>
        <w:tc>
          <w:tcPr>
            <w:tcW w:w="7633" w:type="dxa"/>
          </w:tcPr>
          <w:p w:rsidR="001E732B" w:rsidRPr="00B4325D" w:rsidRDefault="001E732B" w:rsidP="00615418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Формы адресной поддержки и методического сопровождения молодых педагогов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(есть/нет/ссылка)</w:t>
            </w:r>
          </w:p>
        </w:tc>
        <w:tc>
          <w:tcPr>
            <w:tcW w:w="4054" w:type="dxa"/>
          </w:tcPr>
          <w:p w:rsidR="001E732B" w:rsidRPr="00C728F3" w:rsidRDefault="001E732B" w:rsidP="0061541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63"/>
        </w:trPr>
        <w:tc>
          <w:tcPr>
            <w:tcW w:w="730" w:type="dxa"/>
          </w:tcPr>
          <w:p w:rsidR="001E732B" w:rsidRPr="00B4325D" w:rsidRDefault="0020040E" w:rsidP="0061541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2.6.</w:t>
            </w:r>
          </w:p>
        </w:tc>
        <w:tc>
          <w:tcPr>
            <w:tcW w:w="7633" w:type="dxa"/>
          </w:tcPr>
          <w:p w:rsidR="001E732B" w:rsidRPr="00B4325D" w:rsidRDefault="001E732B" w:rsidP="00615418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Количество педагогических работников в возрасте до 35 лет со стажем работы не более 3-х лет, принимавших участие в конкурсах профессионального мастерства</w:t>
            </w:r>
          </w:p>
        </w:tc>
        <w:tc>
          <w:tcPr>
            <w:tcW w:w="4054" w:type="dxa"/>
          </w:tcPr>
          <w:p w:rsidR="001E732B" w:rsidRPr="00C728F3" w:rsidRDefault="001E732B" w:rsidP="0061541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169"/>
        </w:trPr>
        <w:tc>
          <w:tcPr>
            <w:tcW w:w="730" w:type="dxa"/>
            <w:vMerge w:val="restart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2.7.</w:t>
            </w:r>
          </w:p>
        </w:tc>
        <w:tc>
          <w:tcPr>
            <w:tcW w:w="7633" w:type="dxa"/>
          </w:tcPr>
          <w:p w:rsidR="001E732B" w:rsidRDefault="001E732B" w:rsidP="00AE3D77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776B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Количество/ доля педагогов, чьи обучающиеся пишут на «2» ОГЭ в разрезе предметов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за 202</w:t>
            </w:r>
            <w:r w:rsidR="0009149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-202</w:t>
            </w:r>
            <w:r w:rsidR="0009149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учебный год</w:t>
            </w:r>
            <w:r w:rsidRPr="006776B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: </w:t>
            </w:r>
          </w:p>
          <w:p w:rsidR="001E732B" w:rsidRPr="006776B3" w:rsidRDefault="001E732B" w:rsidP="00AE3D77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776B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математика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103"/>
        </w:trPr>
        <w:tc>
          <w:tcPr>
            <w:tcW w:w="730" w:type="dxa"/>
            <w:vMerge/>
          </w:tcPr>
          <w:p w:rsidR="001E732B" w:rsidRPr="00B4325D" w:rsidRDefault="001E732B" w:rsidP="00C728F3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1E732B" w:rsidRPr="006776B3" w:rsidRDefault="001E732B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776B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русский язык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127"/>
        </w:trPr>
        <w:tc>
          <w:tcPr>
            <w:tcW w:w="730" w:type="dxa"/>
            <w:vMerge w:val="restart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2.8.</w:t>
            </w:r>
          </w:p>
        </w:tc>
        <w:tc>
          <w:tcPr>
            <w:tcW w:w="7633" w:type="dxa"/>
          </w:tcPr>
          <w:p w:rsidR="001E732B" w:rsidRDefault="001E732B" w:rsidP="00AE3D77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776B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Количество/ доля педагогов, чьи обучающиеся пишут на «2» 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Е</w:t>
            </w:r>
            <w:r w:rsidRPr="006776B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ГЭ в разрезе предметов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за 202</w:t>
            </w:r>
            <w:r w:rsidR="0009149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-202</w:t>
            </w:r>
            <w:r w:rsidR="0009149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учебный год</w:t>
            </w:r>
            <w:r w:rsidRPr="006776B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: </w:t>
            </w:r>
          </w:p>
          <w:p w:rsidR="001E732B" w:rsidRPr="006776B3" w:rsidRDefault="001E732B" w:rsidP="00AE3D77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776B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математика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133"/>
        </w:trPr>
        <w:tc>
          <w:tcPr>
            <w:tcW w:w="730" w:type="dxa"/>
            <w:vMerge/>
          </w:tcPr>
          <w:p w:rsidR="001E732B" w:rsidRPr="00B4325D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1E732B" w:rsidRPr="006776B3" w:rsidRDefault="001E732B" w:rsidP="00C728F3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6776B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русский язык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133"/>
        </w:trPr>
        <w:tc>
          <w:tcPr>
            <w:tcW w:w="730" w:type="dxa"/>
            <w:vMerge w:val="restart"/>
          </w:tcPr>
          <w:p w:rsidR="0020040E" w:rsidRPr="00B4325D" w:rsidRDefault="0020040E" w:rsidP="00AE3D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2.9</w:t>
            </w:r>
          </w:p>
        </w:tc>
        <w:tc>
          <w:tcPr>
            <w:tcW w:w="7633" w:type="dxa"/>
          </w:tcPr>
          <w:p w:rsidR="0020040E" w:rsidRDefault="0020040E" w:rsidP="00AE3D7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76B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Количество</w:t>
            </w:r>
            <w:r w:rsidRPr="000A7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выпускников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2025 году</w:t>
            </w:r>
          </w:p>
          <w:p w:rsidR="0020040E" w:rsidRDefault="0020040E" w:rsidP="00AE3D77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 классов</w:t>
            </w:r>
          </w:p>
          <w:p w:rsidR="0020040E" w:rsidRPr="000A73CC" w:rsidRDefault="0020040E" w:rsidP="00AE3D77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 классов</w:t>
            </w:r>
          </w:p>
        </w:tc>
        <w:tc>
          <w:tcPr>
            <w:tcW w:w="4054" w:type="dxa"/>
          </w:tcPr>
          <w:p w:rsidR="0020040E" w:rsidRPr="00C728F3" w:rsidRDefault="0020040E" w:rsidP="00AE3D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133"/>
        </w:trPr>
        <w:tc>
          <w:tcPr>
            <w:tcW w:w="730" w:type="dxa"/>
            <w:vMerge/>
          </w:tcPr>
          <w:p w:rsidR="0020040E" w:rsidRPr="00B4325D" w:rsidRDefault="0020040E" w:rsidP="0061541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Default="0020040E" w:rsidP="00615418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76B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Количество </w:t>
            </w:r>
            <w:r w:rsidRPr="000A7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выданных аттестатов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2025 году</w:t>
            </w:r>
          </w:p>
          <w:p w:rsidR="0020040E" w:rsidRDefault="0020040E" w:rsidP="00615418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 классов</w:t>
            </w:r>
          </w:p>
          <w:p w:rsidR="0020040E" w:rsidRPr="000A73CC" w:rsidRDefault="0020040E" w:rsidP="00615418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 классов</w:t>
            </w:r>
          </w:p>
        </w:tc>
        <w:tc>
          <w:tcPr>
            <w:tcW w:w="4054" w:type="dxa"/>
          </w:tcPr>
          <w:p w:rsidR="0020040E" w:rsidRPr="00C728F3" w:rsidRDefault="0020040E" w:rsidP="0061541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133"/>
        </w:trPr>
        <w:tc>
          <w:tcPr>
            <w:tcW w:w="730" w:type="dxa"/>
            <w:vMerge/>
          </w:tcPr>
          <w:p w:rsidR="0020040E" w:rsidRPr="00B4325D" w:rsidRDefault="0020040E" w:rsidP="0061541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Default="0020040E" w:rsidP="00615418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</w:t>
            </w:r>
            <w:r w:rsidRPr="000A7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выдачи аттестатов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2025 году</w:t>
            </w:r>
          </w:p>
          <w:p w:rsidR="0020040E" w:rsidRDefault="0020040E" w:rsidP="00615418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 классов</w:t>
            </w:r>
          </w:p>
          <w:p w:rsidR="0020040E" w:rsidRPr="000A73CC" w:rsidRDefault="0020040E" w:rsidP="00615418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 классов</w:t>
            </w:r>
          </w:p>
        </w:tc>
        <w:tc>
          <w:tcPr>
            <w:tcW w:w="4054" w:type="dxa"/>
          </w:tcPr>
          <w:p w:rsidR="0020040E" w:rsidRPr="00C728F3" w:rsidRDefault="0020040E" w:rsidP="0061541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133"/>
        </w:trPr>
        <w:tc>
          <w:tcPr>
            <w:tcW w:w="730" w:type="dxa"/>
          </w:tcPr>
          <w:p w:rsidR="001E732B" w:rsidRPr="00B4325D" w:rsidRDefault="0020040E" w:rsidP="00AE3D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2.10.</w:t>
            </w:r>
          </w:p>
        </w:tc>
        <w:tc>
          <w:tcPr>
            <w:tcW w:w="7633" w:type="dxa"/>
          </w:tcPr>
          <w:p w:rsidR="001E732B" w:rsidRPr="000A73CC" w:rsidRDefault="001E732B" w:rsidP="00AE3D7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7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Формы работы с обучающимися группы риска (перечислить)</w:t>
            </w:r>
          </w:p>
        </w:tc>
        <w:tc>
          <w:tcPr>
            <w:tcW w:w="4054" w:type="dxa"/>
          </w:tcPr>
          <w:p w:rsidR="001E732B" w:rsidRPr="00C728F3" w:rsidRDefault="001E732B" w:rsidP="00AE3D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133"/>
        </w:trPr>
        <w:tc>
          <w:tcPr>
            <w:tcW w:w="730" w:type="dxa"/>
          </w:tcPr>
          <w:p w:rsidR="001E732B" w:rsidRPr="00B4325D" w:rsidRDefault="0020040E" w:rsidP="00AE3D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2.11.</w:t>
            </w:r>
          </w:p>
        </w:tc>
        <w:tc>
          <w:tcPr>
            <w:tcW w:w="7633" w:type="dxa"/>
          </w:tcPr>
          <w:p w:rsidR="001E732B" w:rsidRPr="000A73CC" w:rsidRDefault="001E732B" w:rsidP="00AE3D7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73C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Центров «Точка роста»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054" w:type="dxa"/>
          </w:tcPr>
          <w:p w:rsidR="001E732B" w:rsidRPr="00C728F3" w:rsidRDefault="001E732B" w:rsidP="00AE3D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 w:val="restart"/>
          </w:tcPr>
          <w:p w:rsidR="0020040E" w:rsidRPr="00B4325D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2.12.</w:t>
            </w:r>
          </w:p>
        </w:tc>
        <w:tc>
          <w:tcPr>
            <w:tcW w:w="7633" w:type="dxa"/>
          </w:tcPr>
          <w:p w:rsidR="0020040E" w:rsidRPr="000A73CC" w:rsidRDefault="0020040E" w:rsidP="000A73CC">
            <w:pPr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3C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Количество участий руководителей образовательных организаций в конкурсах профессионального мастерства (указать название конкурса, уровень конкурса: муниципальный, региональный, федеральный) </w:t>
            </w:r>
          </w:p>
          <w:p w:rsidR="0020040E" w:rsidRPr="000A73CC" w:rsidRDefault="0020040E" w:rsidP="000A73CC">
            <w:pPr>
              <w:ind w:left="29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3C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победитель</w:t>
            </w:r>
          </w:p>
        </w:tc>
        <w:tc>
          <w:tcPr>
            <w:tcW w:w="4054" w:type="dxa"/>
          </w:tcPr>
          <w:p w:rsidR="0020040E" w:rsidRPr="00C728F3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/>
          </w:tcPr>
          <w:p w:rsidR="0020040E" w:rsidRPr="00B4325D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0A73CC" w:rsidRDefault="0020040E" w:rsidP="000A73CC">
            <w:pPr>
              <w:ind w:left="29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3C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участник</w:t>
            </w:r>
          </w:p>
        </w:tc>
        <w:tc>
          <w:tcPr>
            <w:tcW w:w="4054" w:type="dxa"/>
          </w:tcPr>
          <w:p w:rsidR="0020040E" w:rsidRPr="00C728F3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 w:val="restart"/>
          </w:tcPr>
          <w:p w:rsidR="0020040E" w:rsidRPr="00B4325D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2.13.</w:t>
            </w:r>
          </w:p>
        </w:tc>
        <w:tc>
          <w:tcPr>
            <w:tcW w:w="7633" w:type="dxa"/>
          </w:tcPr>
          <w:p w:rsidR="0020040E" w:rsidRPr="000A73CC" w:rsidRDefault="0020040E" w:rsidP="000A73CC">
            <w:pPr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 участий</w:t>
            </w:r>
            <w:r w:rsidRPr="000A73C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заместителей образовательной организации в конкурсах профессионального мастерства (указать название конкурса, уровень конкурса: муниципальный, региональный, федеральный) </w:t>
            </w:r>
          </w:p>
          <w:p w:rsidR="0020040E" w:rsidRPr="000A73CC" w:rsidRDefault="0020040E" w:rsidP="000A73CC">
            <w:pPr>
              <w:ind w:left="29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3C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победитель</w:t>
            </w:r>
          </w:p>
        </w:tc>
        <w:tc>
          <w:tcPr>
            <w:tcW w:w="4054" w:type="dxa"/>
          </w:tcPr>
          <w:p w:rsidR="0020040E" w:rsidRPr="00C728F3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0040E" w:rsidRPr="00B4325D" w:rsidTr="001E732B">
        <w:trPr>
          <w:trHeight w:val="63"/>
        </w:trPr>
        <w:tc>
          <w:tcPr>
            <w:tcW w:w="730" w:type="dxa"/>
            <w:vMerge/>
          </w:tcPr>
          <w:p w:rsidR="0020040E" w:rsidRPr="00B4325D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633" w:type="dxa"/>
          </w:tcPr>
          <w:p w:rsidR="0020040E" w:rsidRPr="000A73CC" w:rsidRDefault="0020040E" w:rsidP="000A73CC">
            <w:pPr>
              <w:ind w:left="29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A73C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участник</w:t>
            </w:r>
          </w:p>
        </w:tc>
        <w:tc>
          <w:tcPr>
            <w:tcW w:w="4054" w:type="dxa"/>
          </w:tcPr>
          <w:p w:rsidR="0020040E" w:rsidRPr="00C728F3" w:rsidRDefault="0020040E" w:rsidP="000A73C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63"/>
        </w:trPr>
        <w:tc>
          <w:tcPr>
            <w:tcW w:w="8363" w:type="dxa"/>
            <w:gridSpan w:val="2"/>
            <w:shd w:val="clear" w:color="auto" w:fill="FFC000"/>
          </w:tcPr>
          <w:p w:rsidR="001E732B" w:rsidRPr="00C728F3" w:rsidRDefault="0020040E" w:rsidP="00AE3D77">
            <w:pPr>
              <w:pStyle w:val="a6"/>
              <w:rPr>
                <w:sz w:val="18"/>
                <w:szCs w:val="20"/>
              </w:rPr>
            </w:pPr>
            <w:r>
              <w:rPr>
                <w:rStyle w:val="bzpyqfadein"/>
                <w:b/>
                <w:sz w:val="18"/>
                <w:szCs w:val="20"/>
              </w:rPr>
              <w:t xml:space="preserve">3. </w:t>
            </w:r>
            <w:r w:rsidR="001E732B" w:rsidRPr="00C728F3">
              <w:rPr>
                <w:rStyle w:val="bzpyqfadein"/>
                <w:b/>
                <w:sz w:val="18"/>
                <w:szCs w:val="20"/>
              </w:rPr>
              <w:t xml:space="preserve">ЗАПРОС муниципалитета </w:t>
            </w:r>
            <w:r w:rsidR="001E732B" w:rsidRPr="00AE3D77">
              <w:rPr>
                <w:rStyle w:val="bzpyqfadein"/>
                <w:b/>
                <w:color w:val="FF0000"/>
                <w:sz w:val="18"/>
                <w:szCs w:val="20"/>
              </w:rPr>
              <w:t>ЦНППМПР</w:t>
            </w:r>
            <w:r w:rsidR="001E732B" w:rsidRPr="00C728F3">
              <w:rPr>
                <w:rStyle w:val="bzpyqfadein"/>
                <w:b/>
                <w:sz w:val="18"/>
                <w:szCs w:val="20"/>
              </w:rPr>
              <w:t xml:space="preserve"> для оказания методической поддержки</w:t>
            </w:r>
          </w:p>
        </w:tc>
        <w:tc>
          <w:tcPr>
            <w:tcW w:w="4054" w:type="dxa"/>
            <w:shd w:val="clear" w:color="auto" w:fill="FFC000"/>
          </w:tcPr>
          <w:p w:rsidR="001E732B" w:rsidRPr="00C728F3" w:rsidRDefault="001E732B" w:rsidP="00C728F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2026</w:t>
            </w:r>
          </w:p>
        </w:tc>
      </w:tr>
      <w:tr w:rsidR="001E732B" w:rsidRPr="00B4325D" w:rsidTr="001E732B">
        <w:trPr>
          <w:trHeight w:val="53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3.1.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Категории педагогов, нуждающихся в адресной методической поддержке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3.2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Необходимость закрепления за РМА (предмет, кол-во)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lastRenderedPageBreak/>
              <w:t>3.3.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Индивидуальное/групповое наставничество (указать тему)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3.4.</w:t>
            </w:r>
          </w:p>
        </w:tc>
        <w:tc>
          <w:tcPr>
            <w:tcW w:w="7633" w:type="dxa"/>
          </w:tcPr>
          <w:p w:rsidR="001E732B" w:rsidRPr="00C728F3" w:rsidRDefault="001E732B" w:rsidP="00AE3D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Посещение и анализ урока 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сотрудниками ЦНППМПР 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(да/нет)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3.5.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Составление ИОМ (да/нет)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205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3.6.</w:t>
            </w:r>
          </w:p>
        </w:tc>
        <w:tc>
          <w:tcPr>
            <w:tcW w:w="7633" w:type="dxa"/>
          </w:tcPr>
          <w:p w:rsidR="001E732B" w:rsidRPr="00C728F3" w:rsidRDefault="001E732B" w:rsidP="00AE3D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Консультация наставник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а или молодого 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педагог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</w:t>
            </w: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(да/нет)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1E732B" w:rsidRPr="00B4325D" w:rsidTr="001E732B">
        <w:trPr>
          <w:trHeight w:val="533"/>
        </w:trPr>
        <w:tc>
          <w:tcPr>
            <w:tcW w:w="730" w:type="dxa"/>
          </w:tcPr>
          <w:p w:rsidR="001E732B" w:rsidRPr="006776B3" w:rsidRDefault="0020040E" w:rsidP="006776B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3.7.</w:t>
            </w:r>
          </w:p>
        </w:tc>
        <w:tc>
          <w:tcPr>
            <w:tcW w:w="7633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C728F3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Темы консультаций для муниципальных методистов, управленческих команд, РМА, учителей (Например: организация работы с группой риска, дифференциация в обучении, проведение уроков вне класса, организация работы ШМО)</w:t>
            </w:r>
          </w:p>
        </w:tc>
        <w:tc>
          <w:tcPr>
            <w:tcW w:w="4054" w:type="dxa"/>
          </w:tcPr>
          <w:p w:rsidR="001E732B" w:rsidRPr="00C728F3" w:rsidRDefault="001E732B" w:rsidP="00C728F3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</w:tbl>
    <w:p w:rsidR="00CF1692" w:rsidRPr="00B4325D" w:rsidRDefault="00CF1692" w:rsidP="00CF1692">
      <w:pPr>
        <w:spacing w:after="0" w:line="276" w:lineRule="auto"/>
        <w:ind w:left="567"/>
        <w:contextualSpacing/>
        <w:rPr>
          <w:rFonts w:ascii="Times New Roman" w:eastAsia="Arial" w:hAnsi="Times New Roman" w:cs="Times New Roman"/>
          <w:color w:val="auto"/>
          <w:sz w:val="20"/>
          <w:szCs w:val="20"/>
        </w:rPr>
      </w:pPr>
    </w:p>
    <w:p w:rsidR="001B3C4D" w:rsidRPr="00B4325D" w:rsidRDefault="001B3C4D" w:rsidP="001B3C4D">
      <w:pPr>
        <w:spacing w:after="0" w:line="276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</w:p>
    <w:tbl>
      <w:tblPr>
        <w:tblStyle w:val="a4"/>
        <w:tblW w:w="1374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23"/>
        <w:gridCol w:w="7456"/>
        <w:gridCol w:w="1560"/>
        <w:gridCol w:w="1134"/>
        <w:gridCol w:w="992"/>
        <w:gridCol w:w="1984"/>
      </w:tblGrid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4D" w:rsidRPr="00B4325D" w:rsidRDefault="001B3C4D" w:rsidP="001B3C4D">
            <w:pPr>
              <w:widowControl w:val="0"/>
              <w:ind w:left="46"/>
              <w:jc w:val="center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4D" w:rsidRPr="00B4325D" w:rsidRDefault="001B3C4D" w:rsidP="001B3C4D">
            <w:pPr>
              <w:widowControl w:val="0"/>
              <w:ind w:left="284"/>
              <w:jc w:val="center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Позиция оценивания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4D" w:rsidRPr="00B4325D" w:rsidRDefault="001B3C4D" w:rsidP="009177E9">
            <w:pPr>
              <w:widowControl w:val="0"/>
              <w:ind w:left="37" w:firstLine="142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9177E9"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4D" w:rsidRPr="00B4325D" w:rsidRDefault="001B3C4D" w:rsidP="009177E9">
            <w:pPr>
              <w:widowControl w:val="0"/>
              <w:ind w:left="37" w:firstLine="142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9177E9"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9177E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9177E9"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4D" w:rsidRPr="00B4325D" w:rsidRDefault="001B3C4D" w:rsidP="001B3C4D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Подтверждающие документы/ ссылки</w:t>
            </w:r>
          </w:p>
        </w:tc>
      </w:tr>
      <w:tr w:rsidR="00B4325D" w:rsidRPr="00B4325D" w:rsidTr="00B13D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B3C4D" w:rsidRPr="00B4325D" w:rsidRDefault="005F1EE0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1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3C4D" w:rsidRPr="00B4325D" w:rsidRDefault="001B3C4D" w:rsidP="00CF1692">
            <w:pPr>
              <w:ind w:left="29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 xml:space="preserve">Концептуальные документы </w:t>
            </w:r>
            <w:r w:rsidRPr="00B4325D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(нормативная база, обеспечивающая функционирование РС НМС)</w:t>
            </w:r>
            <w:r w:rsidRPr="00B4325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B4325D" w:rsidRPr="00B4325D" w:rsidTr="006776B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5F1EE0" w:rsidRDefault="005F1EE0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5F1EE0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4.1.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4D" w:rsidRPr="00B4325D" w:rsidRDefault="001B3C4D" w:rsidP="001B3C4D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DejaVu Sans" w:hAnsi="Times New Roman" w:cs="Times New Roman"/>
                <w:color w:val="auto"/>
                <w:kern w:val="24"/>
                <w:sz w:val="18"/>
                <w:szCs w:val="18"/>
              </w:rPr>
              <w:t>Муниципальной программы развития (есть/нет/год утверждения)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6776B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5F1EE0" w:rsidRDefault="005F1EE0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5F1EE0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4.2.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4D" w:rsidRPr="00B4325D" w:rsidRDefault="001B3C4D" w:rsidP="001B3C4D">
            <w:pPr>
              <w:widowControl w:val="0"/>
              <w:ind w:left="29"/>
              <w:jc w:val="both"/>
              <w:rPr>
                <w:rFonts w:ascii="Times New Roman" w:eastAsia="DejaVu Sans" w:hAnsi="Times New Roman" w:cs="Times New Roman"/>
                <w:color w:val="auto"/>
                <w:kern w:val="24"/>
                <w:sz w:val="18"/>
                <w:szCs w:val="18"/>
              </w:rPr>
            </w:pPr>
            <w:r w:rsidRPr="00B4325D">
              <w:rPr>
                <w:rFonts w:ascii="Times New Roman" w:eastAsia="DejaVu Sans" w:hAnsi="Times New Roman" w:cs="Times New Roman"/>
                <w:color w:val="auto"/>
                <w:kern w:val="24"/>
                <w:sz w:val="18"/>
                <w:szCs w:val="18"/>
              </w:rPr>
              <w:t>Положения о муниципальной методической службе (есть/нет/год утверждения)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5F1EE0" w:rsidRDefault="005F1EE0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5F1EE0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4.3.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7F5823">
            <w:pPr>
              <w:widowControl w:val="0"/>
              <w:ind w:left="29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Количество инновационных площадок в муниципалитете</w:t>
            </w:r>
            <w:r w:rsidR="005B1A0A" w:rsidRPr="00B4325D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5F1EE0" w:rsidRDefault="005F1EE0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5F1EE0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4.4.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widowControl w:val="0"/>
              <w:ind w:left="29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Дорожная карта сопровождения инновационных площадок в муниципалитете </w:t>
            </w:r>
            <w:r w:rsidRPr="00B4325D">
              <w:rPr>
                <w:rFonts w:ascii="Times New Roman" w:eastAsia="DejaVu Sans" w:hAnsi="Times New Roman" w:cs="Times New Roman"/>
                <w:color w:val="auto"/>
                <w:kern w:val="24"/>
                <w:sz w:val="18"/>
                <w:szCs w:val="18"/>
              </w:rPr>
              <w:t>(есть/нет/год утверждения)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5F1EE0" w:rsidRDefault="005F1EE0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5F1EE0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4.5.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7F5823">
            <w:pPr>
              <w:widowControl w:val="0"/>
              <w:ind w:left="29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Количество стажировочных площадок в муниципалитете</w:t>
            </w:r>
            <w:r w:rsidR="005B1A0A" w:rsidRPr="00B4325D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5F1EE0" w:rsidRDefault="005F1EE0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5F1EE0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4.6.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widowControl w:val="0"/>
              <w:ind w:left="29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Дорожная карта сопровождения стажировочных  площадок в муниципалитете (есть/нет/год утверждения)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5F1EE0" w:rsidRDefault="005F1EE0" w:rsidP="005F1EE0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5F1EE0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4.7.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1B3C4D">
            <w:pPr>
              <w:widowControl w:val="0"/>
              <w:ind w:left="29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Наличие</w:t>
            </w:r>
            <w:r w:rsidRPr="00B432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4325D">
              <w:rPr>
                <w:rFonts w:ascii="Times New Roman" w:eastAsia="Arial" w:hAnsi="Times New Roman" w:cs="Times New Roman"/>
                <w:i/>
                <w:color w:val="auto"/>
                <w:sz w:val="18"/>
                <w:szCs w:val="18"/>
              </w:rPr>
              <w:t>анализа эффективности</w:t>
            </w:r>
            <w:r w:rsidRPr="00B4325D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реализации муниципальной системы НМС (ссылка на анализ)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B13D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5F1EE0" w:rsidRDefault="005F1EE0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5F1EE0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4.8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1B3C4D">
            <w:pPr>
              <w:widowControl w:val="0"/>
              <w:ind w:left="29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Наличие мероприятий, мер, управленческих решений (ссылки на мероприятия)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B13D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3C4D" w:rsidRPr="00B4325D" w:rsidRDefault="005F1EE0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5.</w:t>
            </w:r>
          </w:p>
        </w:tc>
        <w:tc>
          <w:tcPr>
            <w:tcW w:w="1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3C4D" w:rsidRPr="00B4325D" w:rsidRDefault="001B3C4D" w:rsidP="00AA07D5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DejaVu Sans" w:hAnsi="Times New Roman" w:cs="Times New Roman"/>
                <w:b/>
                <w:color w:val="auto"/>
                <w:kern w:val="24"/>
                <w:sz w:val="18"/>
                <w:szCs w:val="18"/>
              </w:rPr>
              <w:t xml:space="preserve">Сопровождение и адресная поддержка педагогов  </w:t>
            </w: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5.1.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D54642">
            <w:pPr>
              <w:ind w:left="2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Положение о системе наставничества муниципального уровня /Положение о наставничестве муниципального уровня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(есть/нет/</w:t>
            </w:r>
            <w:r w:rsidR="00D54642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год утверждения/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ссылка)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5.2.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1B3C4D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Единая информационная муниципальная </w:t>
            </w:r>
            <w:r w:rsidRPr="00B4325D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база наставников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(есть/нет/ссылка)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5.3.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1B3C4D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Количество ОО, реализующих систему наставничества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5.4.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1B3C4D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Кол-во педагогов охваченных целевой моделью наставника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7D5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EF31BC" w:rsidRDefault="00EF31BC" w:rsidP="00EF31B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5.5.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7D5" w:rsidRPr="00B4325D" w:rsidRDefault="00AA07D5" w:rsidP="001B3C4D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Количество наставников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7D5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5.6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7D5" w:rsidRPr="00B4325D" w:rsidRDefault="00AA07D5" w:rsidP="001B3C4D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Кол-во наставнических пар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7D5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5.7.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7D5" w:rsidRPr="00B4325D" w:rsidRDefault="00AA07D5" w:rsidP="001B3C4D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Количество наставников и наставляемых, для которых разработана индивидуальная траектория профессионального развития </w:t>
            </w:r>
            <w:r w:rsidRPr="00B4325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(пары)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7D5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5.8.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7D5" w:rsidRPr="00B4325D" w:rsidRDefault="00AA07D5" w:rsidP="00A57AE0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Количество наставников, прошедших обучение на КПК (кол-во человек)</w:t>
            </w:r>
            <w:r w:rsidR="00415FD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</w:t>
            </w:r>
            <w:r w:rsidR="00A57A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за 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F1EE0" w:rsidRPr="00B4325D" w:rsidTr="0009149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E0" w:rsidRPr="00EF31BC" w:rsidRDefault="00EF31BC" w:rsidP="00AA07D5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5.9.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EE0" w:rsidRDefault="005F1EE0" w:rsidP="002042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Примеры результативных практик наставнической деятельности на уровне (ссылка, материалы)</w:t>
            </w:r>
          </w:p>
          <w:p w:rsidR="005F1EE0" w:rsidRPr="00647A7C" w:rsidRDefault="005F1EE0" w:rsidP="00A57AE0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A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F1EE0" w:rsidRPr="00B4325D" w:rsidTr="0009149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EE0" w:rsidRPr="00EF31BC" w:rsidRDefault="005F1EE0" w:rsidP="00AA07D5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EE0" w:rsidRPr="00647A7C" w:rsidRDefault="005F1EE0" w:rsidP="00A57AE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7A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НОО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F1EE0" w:rsidRPr="00B4325D" w:rsidTr="0009149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EE0" w:rsidRPr="00EF31BC" w:rsidRDefault="005F1EE0" w:rsidP="00AA07D5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EE0" w:rsidRPr="00647A7C" w:rsidRDefault="005F1EE0" w:rsidP="00A57AE0">
            <w:pPr>
              <w:shd w:val="clear" w:color="auto" w:fill="FFFFFF"/>
              <w:jc w:val="right"/>
              <w:rPr>
                <w:rStyle w:val="a7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F1EE0" w:rsidRPr="00B4325D" w:rsidTr="00091496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EF31BC" w:rsidRDefault="005F1EE0" w:rsidP="00AA07D5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EE0" w:rsidRDefault="005F1EE0" w:rsidP="00A57AE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F1EE0" w:rsidRPr="00B4325D" w:rsidTr="0009149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E0" w:rsidRPr="00EF31BC" w:rsidRDefault="00EF31BC" w:rsidP="00AA07D5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5.10.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EE0" w:rsidRPr="00A57AE0" w:rsidRDefault="005F1EE0" w:rsidP="00A57AE0">
            <w:pPr>
              <w:shd w:val="clear" w:color="auto" w:fill="FFFFFF"/>
              <w:rPr>
                <w:rFonts w:ascii="Times New Roman" w:hAnsi="Times New Roman" w:cs="Times New Roman"/>
                <w:color w:val="auto"/>
                <w:sz w:val="14"/>
                <w:szCs w:val="18"/>
              </w:rPr>
            </w:pPr>
            <w:r w:rsidRPr="00A57AE0">
              <w:rPr>
                <w:rFonts w:ascii="Times New Roman" w:hAnsi="Times New Roman" w:cs="Times New Roman"/>
                <w:sz w:val="18"/>
              </w:rPr>
              <w:t>Показатели качества обучения, демонстрируемые наставляемыми в 2026 году на уровне</w:t>
            </w:r>
            <w:r w:rsidRPr="00A57AE0">
              <w:rPr>
                <w:rFonts w:ascii="Times New Roman" w:hAnsi="Times New Roman" w:cs="Times New Roman"/>
                <w:color w:val="auto"/>
                <w:sz w:val="14"/>
                <w:szCs w:val="18"/>
              </w:rPr>
              <w:t xml:space="preserve"> </w:t>
            </w:r>
          </w:p>
          <w:p w:rsidR="005F1EE0" w:rsidRDefault="005F1EE0" w:rsidP="00A57AE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</w:t>
            </w:r>
            <w:r w:rsidRPr="00647A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F1EE0" w:rsidRPr="00B4325D" w:rsidTr="00091496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EF31BC" w:rsidRDefault="005F1EE0" w:rsidP="00AA07D5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EE0" w:rsidRDefault="005F1EE0" w:rsidP="00A57AE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E0" w:rsidRPr="00B4325D" w:rsidRDefault="005F1EE0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7D5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EF31BC" w:rsidRDefault="00EF31BC" w:rsidP="00AA07D5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5.11.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7D5" w:rsidRPr="00647A7C" w:rsidRDefault="00AA07D5" w:rsidP="00615418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  <w:r w:rsidRPr="00B4325D">
              <w:rPr>
                <w:rFonts w:ascii="Times New Roman" w:eastAsia="Arial Unicode MS" w:hAnsi="Times New Roman" w:cs="Times New Roman"/>
                <w:iCs/>
                <w:color w:val="auto"/>
                <w:sz w:val="18"/>
                <w:szCs w:val="18"/>
              </w:rPr>
              <w:t xml:space="preserve"> участников в наставничестве/</w:t>
            </w:r>
            <w:proofErr w:type="spellStart"/>
            <w:r w:rsidRPr="00B4325D">
              <w:rPr>
                <w:rFonts w:ascii="Times New Roman" w:eastAsia="Arial Unicode MS" w:hAnsi="Times New Roman" w:cs="Times New Roman"/>
                <w:iCs/>
                <w:color w:val="auto"/>
                <w:sz w:val="18"/>
                <w:szCs w:val="18"/>
              </w:rPr>
              <w:t>менторинге</w:t>
            </w:r>
            <w:proofErr w:type="spellEnd"/>
            <w:r w:rsidRPr="00B4325D">
              <w:rPr>
                <w:rFonts w:ascii="Times New Roman" w:eastAsia="Arial Unicode MS" w:hAnsi="Times New Roman" w:cs="Times New Roman"/>
                <w:iCs/>
                <w:color w:val="auto"/>
                <w:sz w:val="18"/>
                <w:szCs w:val="18"/>
              </w:rPr>
              <w:t xml:space="preserve"> по передаче управленческого опыта. Руководитель является наставником для молодых руководителей</w:t>
            </w:r>
            <w:r w:rsidR="00615418">
              <w:rPr>
                <w:rFonts w:ascii="Times New Roman" w:eastAsia="Arial Unicode MS" w:hAnsi="Times New Roman" w:cs="Times New Roman"/>
                <w:iCs/>
                <w:color w:val="auto"/>
                <w:sz w:val="18"/>
                <w:szCs w:val="18"/>
              </w:rPr>
              <w:t xml:space="preserve">/ руководителей ОО </w:t>
            </w:r>
            <w:proofErr w:type="spellStart"/>
            <w:r w:rsidR="00615418">
              <w:rPr>
                <w:rFonts w:ascii="Times New Roman" w:eastAsia="Arial Unicode MS" w:hAnsi="Times New Roman" w:cs="Times New Roman"/>
                <w:iCs/>
                <w:color w:val="auto"/>
                <w:sz w:val="18"/>
                <w:szCs w:val="18"/>
              </w:rPr>
              <w:t>снеуспешными</w:t>
            </w:r>
            <w:proofErr w:type="spellEnd"/>
            <w:r w:rsidR="00615418">
              <w:rPr>
                <w:rFonts w:ascii="Times New Roman" w:eastAsia="Arial Unicode MS" w:hAnsi="Times New Roman" w:cs="Times New Roman"/>
                <w:iCs/>
                <w:color w:val="auto"/>
                <w:sz w:val="18"/>
                <w:szCs w:val="18"/>
              </w:rPr>
              <w:t xml:space="preserve"> результатами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D5" w:rsidRPr="00B4325D" w:rsidRDefault="00AA07D5" w:rsidP="00AA07D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EF31B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5.12.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1B3C4D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Формы адресной поддержки и методического сопровождения молодых педагогов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(есть/нет/ссылка)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EF31B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5.13.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1B3C4D">
            <w:pPr>
              <w:ind w:left="29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Количество педагогических работников в возрасте до 35 лет со стажем работы не более 3-х лет, принимавших участие в конкурсах профессионального мастерства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776B3" w:rsidRPr="00B4325D" w:rsidTr="00B13D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776B3" w:rsidRPr="00B4325D" w:rsidRDefault="005F1EE0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1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776B3" w:rsidRPr="006776B3" w:rsidRDefault="006776B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76B3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Адресное сопровождение педагогических работников из школ с низкими образовательными результатами (ШНОР)</w:t>
            </w: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6.1.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widowControl w:val="0"/>
              <w:suppressAutoHyphens/>
              <w:ind w:left="42" w:right="57" w:hanging="4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Программа адресного сопровождения педагогических работников из школ с низкими образовательными результатами (есть/нет/ссылка)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72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6.2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72" w:rsidRPr="00B4325D" w:rsidRDefault="00047572" w:rsidP="001B3C4D">
            <w:pPr>
              <w:widowControl w:val="0"/>
              <w:suppressAutoHyphens/>
              <w:ind w:left="42" w:right="57" w:hanging="4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Формы работы по предупреждению необъективных показателей качества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72" w:rsidRPr="00B4325D" w:rsidRDefault="00047572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72" w:rsidRPr="00B4325D" w:rsidRDefault="00047572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72" w:rsidRPr="00B4325D" w:rsidRDefault="00047572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72" w:rsidRPr="00B4325D" w:rsidRDefault="00047572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EF31B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6.3.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1B3C4D">
            <w:pPr>
              <w:ind w:left="42" w:hanging="42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Общее количество ШНОР (Всего </w:t>
            </w:r>
            <w:proofErr w:type="spellStart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юр.лиц</w:t>
            </w:r>
            <w:proofErr w:type="spellEnd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/Кол-во школ ШНОР)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6.4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1B3C4D">
            <w:pPr>
              <w:ind w:left="42" w:hanging="4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Анализ ДТК школы по дефицитам рисковых профилей (ссылка)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6.5.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277BD0">
            <w:pPr>
              <w:ind w:left="42" w:hanging="4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proofErr w:type="spellStart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Стажировочные</w:t>
            </w:r>
            <w:proofErr w:type="spellEnd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площадки (кол-во/ссылка)</w:t>
            </w:r>
            <w:r w:rsidR="009E7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</w:t>
            </w:r>
            <w:r w:rsidR="00277BD0" w:rsidRPr="00277B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с участием </w:t>
            </w:r>
            <w:r w:rsidR="009E7048" w:rsidRPr="00277B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коллектив</w:t>
            </w:r>
            <w:r w:rsidR="00277BD0" w:rsidRPr="00277B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ов</w:t>
            </w:r>
            <w:r w:rsidR="009E7048" w:rsidRPr="00277B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ШНОР?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6.6.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1B3C4D">
            <w:pPr>
              <w:ind w:left="42" w:hanging="4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Методический десант (куратор ТОГИРРО, ММС, Наставническая лига, Школа-партнер и др.)</w:t>
            </w:r>
            <w:r w:rsidRPr="00B432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(кол-во/ссылка)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6.7.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277BD0">
            <w:pPr>
              <w:ind w:left="42" w:hanging="42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Участие педагогов ШНОР в профессиональных конкурсах (ссылка)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B13D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3C4D" w:rsidRPr="00B4325D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3C4D" w:rsidRPr="00B4325D" w:rsidRDefault="001B3C4D" w:rsidP="00CF1692">
            <w:pPr>
              <w:ind w:left="42" w:hanging="42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 xml:space="preserve">Реализация проекта "Школа </w:t>
            </w:r>
            <w:proofErr w:type="spellStart"/>
            <w:r w:rsidRPr="006776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shd w:val="clear" w:color="auto" w:fill="A8D08D" w:themeFill="accent6" w:themeFillTint="99"/>
                <w:lang w:eastAsia="zh-CN"/>
              </w:rPr>
              <w:t>Минпросвещения</w:t>
            </w:r>
            <w:proofErr w:type="spellEnd"/>
            <w:r w:rsidRPr="006776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shd w:val="clear" w:color="auto" w:fill="A8D08D" w:themeFill="accent6" w:themeFillTint="99"/>
                <w:lang w:eastAsia="zh-CN"/>
              </w:rPr>
              <w:t xml:space="preserve"> России"</w:t>
            </w:r>
            <w:r w:rsidRPr="006776B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 xml:space="preserve">Проведение анализа результатов самодиагностики проекта «Школа </w:t>
            </w:r>
            <w:proofErr w:type="spellStart"/>
            <w:r w:rsidRPr="00B4325D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Минпросвещения</w:t>
            </w:r>
            <w:proofErr w:type="spellEnd"/>
            <w:r w:rsidRPr="00B4325D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 xml:space="preserve"> России»</w:t>
            </w:r>
          </w:p>
        </w:tc>
      </w:tr>
      <w:tr w:rsidR="00EF31BC" w:rsidRPr="00B4325D" w:rsidTr="0009149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1BC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7.1.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BC" w:rsidRPr="00B4325D" w:rsidRDefault="00EF31BC" w:rsidP="00EF31BC">
            <w:pPr>
              <w:widowControl w:val="0"/>
              <w:suppressAutoHyphens/>
              <w:ind w:right="57" w:hanging="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Количество ОО, прошедших самодиагностику в муниципалитете</w:t>
            </w:r>
            <w:r w:rsidRPr="00B432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в рамках проек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та «Школа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России»                                                                                                   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F31BC" w:rsidRPr="00B4325D" w:rsidTr="00091496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BC" w:rsidRPr="00B4325D" w:rsidRDefault="00EF31BC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прогноз 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7.2.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widowControl w:val="0"/>
              <w:suppressAutoHyphens/>
              <w:ind w:right="57" w:hanging="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Результаты самодиагностики, общий уровень </w:t>
            </w:r>
            <w:r w:rsidRPr="00B4325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по муниципалитету</w:t>
            </w:r>
            <w:r w:rsidR="00277BD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 xml:space="preserve"> в 2025 году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(средний бал по уровням)</w:t>
            </w:r>
            <w:r w:rsidR="00277B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</w:t>
            </w:r>
          </w:p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-высокий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C4D" w:rsidRPr="00EF31BC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-средний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C4D" w:rsidRPr="00EF31BC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-базовый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-ниже базового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7.3.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widowControl w:val="0"/>
              <w:suppressAutoHyphens/>
              <w:ind w:right="57" w:hanging="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Результаты самодиагностики по магистральным направлениям </w:t>
            </w:r>
            <w:r w:rsidR="00277BD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>в 2025 году</w:t>
            </w:r>
            <w:r w:rsidR="00277BD0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(средний</w:t>
            </w:r>
            <w:r w:rsidR="00277B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бал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)</w:t>
            </w:r>
          </w:p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C4D" w:rsidRPr="00EF31BC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-Творчество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C4D" w:rsidRPr="00EF31BC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-Профориентация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C4D" w:rsidRPr="00EF31BC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-Воспитание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C4D" w:rsidRPr="00EF31BC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-Здоровье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C4D" w:rsidRPr="00EF31BC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-Учитель. Школьная команда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C4D" w:rsidRPr="00EF31BC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-Школьный климат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-Образовательная 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1B3C4D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Сопровождение разработки программ развития ОО на основе выявленных дефицитов</w:t>
            </w: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7.4.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widowControl w:val="0"/>
              <w:suppressAutoHyphens/>
              <w:ind w:right="57" w:hanging="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Муниципальный план мероприятий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по сопровождению образовательных организаций в рамках реализации магистральных направлений «Школа </w:t>
            </w:r>
            <w:proofErr w:type="spellStart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Минпросвещения</w:t>
            </w:r>
            <w:proofErr w:type="spellEnd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России» на основе анализа результатов самодиагностики образовательных организаций («Дорожная карта») (есть/нет/ссылка)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F31BC" w:rsidRPr="00B4325D" w:rsidTr="0009149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1BC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7.5.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Default="00EF31BC" w:rsidP="00277BD0">
            <w:pPr>
              <w:widowControl w:val="0"/>
              <w:suppressAutoHyphens/>
              <w:ind w:right="57" w:hanging="2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Количество Программ развития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4325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ОО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с учетом целевых ориентиров и магистральных направлений проекта «Школа </w:t>
            </w:r>
            <w:proofErr w:type="spellStart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Минпросвещения</w:t>
            </w:r>
            <w:proofErr w:type="spellEnd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России»</w:t>
            </w:r>
            <w:r w:rsidRPr="00B432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разработанных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 основе анализа результатов самодиагностики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EF31BC" w:rsidRPr="00B4325D" w:rsidRDefault="00EF31BC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F31BC" w:rsidRPr="00B4325D" w:rsidTr="00091496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277BD0" w:rsidRDefault="00EF31BC" w:rsidP="00277BD0">
            <w:pPr>
              <w:widowControl w:val="0"/>
              <w:suppressAutoHyphens/>
              <w:ind w:right="57" w:hanging="2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77B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прогноз 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B13D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B3C4D" w:rsidRPr="00B4325D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8.</w:t>
            </w:r>
          </w:p>
        </w:tc>
        <w:tc>
          <w:tcPr>
            <w:tcW w:w="1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3C4D" w:rsidRPr="00B4325D" w:rsidRDefault="001B3C4D" w:rsidP="00CF169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Разработка ИОМ       </w:t>
            </w:r>
          </w:p>
        </w:tc>
      </w:tr>
      <w:tr w:rsidR="00B4325D" w:rsidRPr="00B4325D" w:rsidTr="006776B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8.1.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4D" w:rsidRPr="00B4325D" w:rsidRDefault="001B3C4D" w:rsidP="001B3C4D">
            <w:pPr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Наличие </w:t>
            </w:r>
            <w:r w:rsidRPr="00B4325D">
              <w:rPr>
                <w:rFonts w:ascii="Times New Roman" w:eastAsia="DejaVu Sans" w:hAnsi="Times New Roman" w:cs="Times New Roman"/>
                <w:color w:val="auto"/>
                <w:kern w:val="24"/>
                <w:sz w:val="18"/>
                <w:szCs w:val="18"/>
              </w:rPr>
              <w:t>учета/реестр выявления профессиональных дефицитов педагогов и управленцев (да/нет/ссылка)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6776B3">
        <w:trPr>
          <w:trHeight w:val="24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8.2.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4D" w:rsidRPr="00B4325D" w:rsidRDefault="001B3C4D" w:rsidP="001B3C4D">
            <w:pPr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Количество </w:t>
            </w:r>
            <w:r w:rsidR="003867B2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разработанных </w:t>
            </w:r>
            <w:proofErr w:type="spellStart"/>
            <w:r w:rsidRPr="00B4325D">
              <w:rPr>
                <w:rFonts w:ascii="Times New Roman" w:eastAsia="DejaVu Sans" w:hAnsi="Times New Roman" w:cs="Times New Roman"/>
                <w:color w:val="auto"/>
                <w:kern w:val="24"/>
                <w:sz w:val="18"/>
                <w:szCs w:val="18"/>
              </w:rPr>
              <w:t>ИОМов</w:t>
            </w:r>
            <w:proofErr w:type="spellEnd"/>
            <w:r w:rsidRPr="00B4325D">
              <w:rPr>
                <w:rFonts w:ascii="Times New Roman" w:eastAsia="DejaVu Sans" w:hAnsi="Times New Roman" w:cs="Times New Roman"/>
                <w:color w:val="auto"/>
                <w:kern w:val="24"/>
                <w:sz w:val="18"/>
                <w:szCs w:val="18"/>
              </w:rPr>
              <w:t xml:space="preserve">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6776B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8.3.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4D" w:rsidRPr="00B4325D" w:rsidRDefault="001B3C4D" w:rsidP="001B3C4D">
            <w:pPr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Количество </w:t>
            </w:r>
            <w:r w:rsidR="003867B2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разработанных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управленческих </w:t>
            </w:r>
            <w:proofErr w:type="spellStart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ИОМов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6776B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8.4.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4D" w:rsidRPr="00B4325D" w:rsidRDefault="001B3C4D" w:rsidP="001B3C4D">
            <w:pPr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Лучшие практики результатов реализации </w:t>
            </w:r>
            <w:proofErr w:type="spellStart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ИОМа</w:t>
            </w:r>
            <w:proofErr w:type="spellEnd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(формы презентации)</w:t>
            </w:r>
            <w:r w:rsidRPr="00B432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(есть/нет/ссылка)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B13D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B3C4D" w:rsidRPr="00B4325D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1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B3C4D" w:rsidRPr="00B4325D" w:rsidRDefault="001B3C4D" w:rsidP="00CF169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 xml:space="preserve">Деятельность регионального методического актива (РМА) по сопровождению педагогических работников   </w:t>
            </w:r>
          </w:p>
        </w:tc>
      </w:tr>
      <w:tr w:rsidR="00B4325D" w:rsidRPr="00B4325D" w:rsidTr="006776B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9.1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3C4D" w:rsidRPr="00B4325D" w:rsidRDefault="001B3C4D" w:rsidP="00277BD0">
            <w:pPr>
              <w:ind w:firstLine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 xml:space="preserve">Общее количество </w:t>
            </w:r>
            <w:r w:rsidR="00277BD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>педагогов</w:t>
            </w:r>
            <w:r w:rsidRPr="00B4325D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>, включенных в региональный методический актив, сформированный на базе ЦНППМПР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6776B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9.2.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3C4D" w:rsidRDefault="001B3C4D" w:rsidP="000A73CC">
            <w:pPr>
              <w:ind w:firstLine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Количество региональных методистов по предметам</w:t>
            </w:r>
            <w:r w:rsidR="00277B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, </w:t>
            </w:r>
            <w:r w:rsidR="00277BD0" w:rsidRPr="00B4325D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>включенных в региональный методический актив, сформированный на базе ЦНППМПР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: </w:t>
            </w:r>
          </w:p>
          <w:p w:rsidR="001B3C4D" w:rsidRPr="00B4325D" w:rsidRDefault="001B3C4D" w:rsidP="000A73CC">
            <w:pPr>
              <w:ind w:firstLine="35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русский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3867B2" w:rsidRDefault="000A73CC" w:rsidP="000A73CC">
            <w:pPr>
              <w:ind w:firstLine="3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86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3867B2" w:rsidRDefault="000A73CC" w:rsidP="000A73CC">
            <w:pPr>
              <w:ind w:firstLine="3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86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русский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3867B2" w:rsidRDefault="000A73CC" w:rsidP="000A73CC">
            <w:pPr>
              <w:ind w:firstLine="3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86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начальные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3867B2" w:rsidRDefault="000A73CC" w:rsidP="000A73C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86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3867B2" w:rsidRDefault="000A73CC" w:rsidP="000A73C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86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3867B2" w:rsidRDefault="000A73CC" w:rsidP="000A73C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86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3867B2" w:rsidRDefault="000A73CC" w:rsidP="000A73C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86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3867B2" w:rsidRDefault="000A73CC" w:rsidP="000A73CC">
            <w:pPr>
              <w:ind w:firstLine="3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86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3867B2" w:rsidRDefault="000A73CC" w:rsidP="000A73C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3867B2" w:rsidRDefault="000A73CC" w:rsidP="000A73C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6571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немецкий, французский языки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3867B2" w:rsidRDefault="000A73CC" w:rsidP="000A73CC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867B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A73CC" w:rsidRPr="00B4325D" w:rsidTr="00C728F3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EF31BC" w:rsidRDefault="000A73CC" w:rsidP="000A73C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3CC" w:rsidRPr="0096571D" w:rsidRDefault="000A73CC" w:rsidP="000A73CC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96571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технология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CC" w:rsidRPr="00B4325D" w:rsidRDefault="000A73CC" w:rsidP="000A73C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6776B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9.3.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3C4D" w:rsidRPr="00B4325D" w:rsidRDefault="001B3C4D" w:rsidP="00277BD0">
            <w:pPr>
              <w:ind w:firstLine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Количество педагогов, закрепленных за региональным</w:t>
            </w:r>
            <w:r w:rsidR="00277B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и методистами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F31BC" w:rsidRPr="00B4325D" w:rsidTr="0009149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1BC" w:rsidRPr="00EF31BC" w:rsidRDefault="00EF31BC" w:rsidP="00647A7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9.4.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BC" w:rsidRDefault="00EF31BC" w:rsidP="00647A7C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4325D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Кол-во педагогов, закрепленных за РМА по</w:t>
            </w:r>
            <w:r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:</w:t>
            </w:r>
            <w:r w:rsidRPr="00B4325D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   </w:t>
            </w:r>
          </w:p>
          <w:p w:rsidR="00EF31BC" w:rsidRPr="00B4325D" w:rsidRDefault="00EF31BC" w:rsidP="00647A7C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4325D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                                        математике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647A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647A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647A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647A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F31BC" w:rsidRPr="00B4325D" w:rsidTr="00091496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EF31BC" w:rsidRDefault="00EF31BC" w:rsidP="00647A7C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1BC" w:rsidRPr="00B4325D" w:rsidRDefault="00EF31BC" w:rsidP="00647A7C">
            <w:pPr>
              <w:jc w:val="right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B4325D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                                          русскому языку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647A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647A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647A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C" w:rsidRPr="00B4325D" w:rsidRDefault="00EF31BC" w:rsidP="00647A7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9.5.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C4D" w:rsidRPr="00B4325D" w:rsidRDefault="001B3C4D" w:rsidP="006E5650">
            <w:pPr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Количество региональных методистов, прошедших диагностику</w:t>
            </w:r>
            <w:r w:rsidRPr="00B432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методических компетенций</w:t>
            </w:r>
            <w:r w:rsidR="00666FD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6776B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9.6.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3C4D" w:rsidRPr="00B4325D" w:rsidRDefault="001B3C4D" w:rsidP="00666FDA">
            <w:pPr>
              <w:ind w:firstLine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Количество </w:t>
            </w:r>
            <w:r w:rsidR="00666FD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региональных методистов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, прошедших повышение квалификации по ДПП </w:t>
            </w:r>
            <w:r w:rsidR="00666FD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6776B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9.7.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3C4D" w:rsidRPr="00B4325D" w:rsidRDefault="001B3C4D" w:rsidP="006E5650">
            <w:pPr>
              <w:ind w:left="2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Документ отражающий перспективы работы по взаи</w:t>
            </w:r>
            <w:r w:rsidR="00F12006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модействию ММС с РМА (нет/есть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/ссылка)</w:t>
            </w:r>
            <w:r w:rsidR="00786CA4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(</w:t>
            </w:r>
            <w:r w:rsidR="00F12006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например, дорожная карта</w:t>
            </w:r>
            <w:r w:rsidR="00786CA4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)</w:t>
            </w:r>
            <w:r w:rsidR="006E5650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4D" w:rsidRPr="00B4325D" w:rsidRDefault="001B3C4D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B13D2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30C1B" w:rsidRPr="00B4325D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10</w:t>
            </w:r>
            <w:r w:rsidR="00630C1B" w:rsidRPr="00B4325D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1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30C1B" w:rsidRPr="00B4325D" w:rsidRDefault="00630C1B" w:rsidP="00CF169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4325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zh-CN"/>
              </w:rPr>
              <w:t xml:space="preserve">Организационно-методическое сопровождение деятельности профессиональных сообществ   </w:t>
            </w: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57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57" w:rsidRPr="00B4325D" w:rsidRDefault="00C54957" w:rsidP="00C54957">
            <w:pPr>
              <w:ind w:firstLine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Нормативно-правовое обоснование сообщества в муниципалитете (ссылка)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57" w:rsidRPr="00B4325D" w:rsidRDefault="00C54957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57" w:rsidRPr="00B4325D" w:rsidRDefault="00C54957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57" w:rsidRPr="00B4325D" w:rsidRDefault="00C54957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57" w:rsidRPr="00B4325D" w:rsidRDefault="00C54957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E4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8E4" w:rsidRPr="00B4325D" w:rsidRDefault="000A73CC" w:rsidP="00C54957">
            <w:pPr>
              <w:ind w:firstLine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Количество </w:t>
            </w:r>
            <w:proofErr w:type="spellStart"/>
            <w:r w:rsidR="00C54957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профсообщест</w:t>
            </w:r>
            <w:r w:rsidR="00075163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E4" w:rsidRPr="00B4325D" w:rsidRDefault="00B228E4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E4" w:rsidRPr="00B4325D" w:rsidRDefault="00B228E4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E4" w:rsidRPr="00B4325D" w:rsidRDefault="00B228E4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E4" w:rsidRPr="00B4325D" w:rsidRDefault="00B228E4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8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5A8" w:rsidRPr="008861AF" w:rsidRDefault="00C54957" w:rsidP="00C54957">
            <w:pPr>
              <w:ind w:firstLine="35"/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Наименования </w:t>
            </w:r>
            <w:proofErr w:type="spellStart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профсообществ</w:t>
            </w:r>
            <w:r w:rsidR="003867B2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а</w:t>
            </w:r>
            <w:proofErr w:type="spellEnd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/</w:t>
            </w:r>
            <w:r w:rsidRPr="00B432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кол-во участников</w:t>
            </w:r>
            <w:r w:rsidRPr="00B4325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/</w:t>
            </w:r>
            <w:r w:rsidR="003867B2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н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аправлени</w:t>
            </w:r>
            <w:r w:rsidR="002D3365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я работы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профсообществ</w:t>
            </w:r>
            <w:r w:rsidR="003867B2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а</w:t>
            </w:r>
            <w:proofErr w:type="spellEnd"/>
            <w:r w:rsidR="002D3365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/ год создания</w:t>
            </w:r>
            <w:r w:rsidR="009E704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</w:t>
            </w:r>
            <w:r w:rsidR="00277BD0" w:rsidRPr="008861A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(</w:t>
            </w:r>
            <w:r w:rsidR="008861A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с</w:t>
            </w:r>
            <w:r w:rsidR="009E7048" w:rsidRPr="008861A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 xml:space="preserve">ообщество </w:t>
            </w:r>
            <w:proofErr w:type="spellStart"/>
            <w:r w:rsidR="009E7048" w:rsidRPr="008861A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кл</w:t>
            </w:r>
            <w:proofErr w:type="spellEnd"/>
            <w:r w:rsidR="009E7048" w:rsidRPr="008861A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. рук.</w:t>
            </w:r>
            <w:r w:rsidR="00277BD0" w:rsidRPr="008861A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, логопедов, п</w:t>
            </w:r>
            <w:r w:rsidR="00832658" w:rsidRPr="008861A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едагогов сопровождения</w:t>
            </w:r>
            <w:r w:rsidR="00277BD0" w:rsidRPr="008861A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, с</w:t>
            </w:r>
            <w:r w:rsidR="00832658" w:rsidRPr="008861A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оветников</w:t>
            </w:r>
            <w:r w:rsidR="00277BD0" w:rsidRPr="008861A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 xml:space="preserve"> директора и др.</w:t>
            </w:r>
            <w:r w:rsidR="008861AF" w:rsidRPr="008861AF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eastAsia="zh-CN"/>
              </w:rPr>
              <w:t>)</w:t>
            </w:r>
          </w:p>
          <w:p w:rsidR="00C54957" w:rsidRPr="00B4325D" w:rsidRDefault="00C54957" w:rsidP="00EA2076">
            <w:pPr>
              <w:ind w:firstLine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0A73CC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zh-CN"/>
              </w:rPr>
              <w:t xml:space="preserve">Например: сообщество </w:t>
            </w:r>
            <w:r w:rsidRPr="00277BD0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zh-CN"/>
              </w:rPr>
              <w:t>РМА</w:t>
            </w:r>
            <w:r w:rsidRPr="000A73CC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zh-CN"/>
              </w:rPr>
              <w:t>/34 человека/адресное сопро</w:t>
            </w:r>
            <w:r w:rsidR="002D3365" w:rsidRPr="000A73CC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zh-CN"/>
              </w:rPr>
              <w:t>вождение педагогов по предметам /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8" w:rsidRPr="00B4325D" w:rsidRDefault="001955A8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8" w:rsidRPr="00B4325D" w:rsidRDefault="001955A8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8" w:rsidRPr="00B4325D" w:rsidRDefault="001955A8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8" w:rsidRPr="00B4325D" w:rsidRDefault="001955A8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8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55A8" w:rsidRPr="00B4325D" w:rsidRDefault="00C54957" w:rsidP="001B3C4D">
            <w:pPr>
              <w:ind w:firstLine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Формы взаимодействия/частота встреч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8" w:rsidRPr="00B4325D" w:rsidRDefault="001955A8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8" w:rsidRPr="00B4325D" w:rsidRDefault="001955A8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8" w:rsidRPr="00B4325D" w:rsidRDefault="001955A8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A8" w:rsidRPr="00B4325D" w:rsidRDefault="001955A8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163" w:rsidRPr="00EF31BC" w:rsidRDefault="00EF31BC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EF31BC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163" w:rsidRPr="00B4325D" w:rsidRDefault="00075163" w:rsidP="001B3C4D">
            <w:pPr>
              <w:ind w:firstLine="3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Результат взаимодействия сообществ в муниципалитете</w:t>
            </w:r>
            <w:r w:rsidR="002D3365"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:</w:t>
            </w: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 xml:space="preserve"> </w:t>
            </w:r>
          </w:p>
          <w:p w:rsidR="00075163" w:rsidRPr="00B4325D" w:rsidRDefault="00075163" w:rsidP="000A73CC">
            <w:pPr>
              <w:ind w:firstLine="35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для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163" w:rsidRPr="00B4325D" w:rsidRDefault="00075163" w:rsidP="000A73CC">
            <w:pPr>
              <w:ind w:firstLine="35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для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4325D" w:rsidRPr="00B4325D" w:rsidTr="00C728F3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widowControl w:val="0"/>
              <w:ind w:left="46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163" w:rsidRPr="00B4325D" w:rsidRDefault="00075163" w:rsidP="000A73CC">
            <w:pPr>
              <w:ind w:firstLine="35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B432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/>
              </w:rPr>
              <w:t>для муниципалитета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63" w:rsidRPr="00B4325D" w:rsidRDefault="00075163" w:rsidP="001B3C4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1B3C4D" w:rsidRPr="001B3C4D" w:rsidRDefault="001B3C4D" w:rsidP="001B3C4D">
      <w:pPr>
        <w:spacing w:line="254" w:lineRule="auto"/>
        <w:rPr>
          <w:rFonts w:cs="Times New Roman"/>
          <w:color w:val="auto"/>
          <w:lang w:eastAsia="en-US"/>
        </w:rPr>
      </w:pPr>
    </w:p>
    <w:p w:rsidR="001B3C4D" w:rsidRPr="001B3C4D" w:rsidRDefault="001B3C4D" w:rsidP="001B3C4D">
      <w:pPr>
        <w:spacing w:after="0" w:line="240" w:lineRule="auto"/>
        <w:jc w:val="right"/>
        <w:rPr>
          <w:rFonts w:ascii="Arial" w:eastAsia="DejaVu Sans" w:hAnsi="Arial" w:cs="DejaVu Sans"/>
          <w:b/>
          <w:bCs/>
          <w:color w:val="auto"/>
          <w:kern w:val="24"/>
          <w:sz w:val="24"/>
          <w:szCs w:val="24"/>
        </w:rPr>
      </w:pPr>
    </w:p>
    <w:p w:rsidR="001B3C4D" w:rsidRPr="001B3C4D" w:rsidRDefault="001B3C4D" w:rsidP="001B3C4D">
      <w:pPr>
        <w:spacing w:after="0" w:line="256" w:lineRule="auto"/>
        <w:sectPr w:rsidR="001B3C4D" w:rsidRPr="001B3C4D">
          <w:pgSz w:w="16838" w:h="11906" w:orient="landscape"/>
          <w:pgMar w:top="573" w:right="568" w:bottom="590" w:left="566" w:header="720" w:footer="720" w:gutter="0"/>
          <w:cols w:space="720"/>
        </w:sectPr>
      </w:pPr>
    </w:p>
    <w:p w:rsidR="001B3C4D" w:rsidRPr="001B3C4D" w:rsidRDefault="001B3C4D" w:rsidP="001B3C4D">
      <w:pPr>
        <w:spacing w:after="265" w:line="256" w:lineRule="auto"/>
        <w:ind w:left="10" w:right="-15" w:hanging="10"/>
        <w:jc w:val="right"/>
        <w:rPr>
          <w:b/>
        </w:rPr>
      </w:pPr>
      <w:r w:rsidRPr="001B3C4D">
        <w:rPr>
          <w:rFonts w:ascii="Times New Roman" w:eastAsia="Times New Roman" w:hAnsi="Times New Roman" w:cs="Times New Roman"/>
          <w:b/>
        </w:rPr>
        <w:t xml:space="preserve">ПРИЛОЖЕНИЕ 2. </w:t>
      </w:r>
    </w:p>
    <w:p w:rsidR="001B3C4D" w:rsidRPr="001B3C4D" w:rsidRDefault="001B3C4D" w:rsidP="001B3C4D">
      <w:pPr>
        <w:spacing w:after="0" w:line="240" w:lineRule="auto"/>
        <w:ind w:left="1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C4D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заполнения форм </w:t>
      </w:r>
    </w:p>
    <w:p w:rsidR="001B3C4D" w:rsidRPr="001B3C4D" w:rsidRDefault="001B3C4D" w:rsidP="001B3C4D">
      <w:pPr>
        <w:spacing w:after="0" w:line="240" w:lineRule="auto"/>
        <w:ind w:left="1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C4D">
        <w:rPr>
          <w:rFonts w:ascii="Times New Roman" w:eastAsia="Times New Roman" w:hAnsi="Times New Roman" w:cs="Times New Roman"/>
          <w:b/>
          <w:sz w:val="24"/>
          <w:szCs w:val="24"/>
        </w:rPr>
        <w:t>экспертизы деятельности муниципальных методических служб</w:t>
      </w:r>
    </w:p>
    <w:p w:rsidR="001B3C4D" w:rsidRPr="001B3C4D" w:rsidRDefault="001B3C4D" w:rsidP="001B3C4D">
      <w:pPr>
        <w:spacing w:after="0" w:line="240" w:lineRule="auto"/>
        <w:ind w:left="1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C4D" w:rsidRPr="001B3C4D" w:rsidRDefault="001B3C4D" w:rsidP="001B3C4D">
      <w:pPr>
        <w:spacing w:after="0" w:line="240" w:lineRule="auto"/>
        <w:ind w:left="130"/>
        <w:jc w:val="center"/>
        <w:rPr>
          <w:sz w:val="24"/>
          <w:szCs w:val="24"/>
        </w:rPr>
      </w:pPr>
    </w:p>
    <w:p w:rsidR="001B3C4D" w:rsidRPr="001B3C4D" w:rsidRDefault="001B3C4D" w:rsidP="001B3C4D">
      <w:pPr>
        <w:numPr>
          <w:ilvl w:val="0"/>
          <w:numId w:val="22"/>
        </w:numPr>
        <w:spacing w:after="5" w:line="309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3C4D">
        <w:rPr>
          <w:rFonts w:ascii="Times New Roman" w:eastAsia="Times New Roman" w:hAnsi="Times New Roman" w:cs="Times New Roman"/>
          <w:sz w:val="24"/>
          <w:szCs w:val="24"/>
        </w:rPr>
        <w:t xml:space="preserve">Заполнение форм экспертизы деятельности ММС осуществляется по индивидуальной ссылке (Информационное письмо ГАОУ ТО ДПО ТОГИРРО </w:t>
      </w:r>
      <w:r w:rsidRPr="0053059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530594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Pr="00530594">
        <w:rPr>
          <w:rFonts w:ascii="Times New Roman" w:eastAsia="Times New Roman" w:hAnsi="Times New Roman" w:cs="Times New Roman"/>
          <w:sz w:val="24"/>
          <w:szCs w:val="24"/>
        </w:rPr>
        <w:t xml:space="preserve"> от 23.05.202</w:t>
      </w:r>
      <w:r w:rsidR="00F307F3" w:rsidRPr="0053059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30594">
        <w:rPr>
          <w:rFonts w:ascii="Times New Roman" w:eastAsia="Times New Roman" w:hAnsi="Times New Roman" w:cs="Times New Roman"/>
          <w:sz w:val="24"/>
          <w:szCs w:val="24"/>
        </w:rPr>
        <w:t>г.)</w:t>
      </w:r>
      <w:r w:rsidRPr="001B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3C4D" w:rsidRPr="001B3C4D" w:rsidRDefault="001B3C4D" w:rsidP="001B3C4D">
      <w:pPr>
        <w:numPr>
          <w:ilvl w:val="0"/>
          <w:numId w:val="22"/>
        </w:numPr>
        <w:spacing w:after="5" w:line="309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3C4D">
        <w:rPr>
          <w:rFonts w:ascii="Times New Roman" w:eastAsia="Times New Roman" w:hAnsi="Times New Roman" w:cs="Times New Roman"/>
          <w:sz w:val="24"/>
          <w:szCs w:val="24"/>
        </w:rPr>
        <w:t xml:space="preserve">Внесение контактных данных муниципального организатора ответственного за заполнение форм (Лист «Информация»). </w:t>
      </w:r>
    </w:p>
    <w:p w:rsidR="001B3C4D" w:rsidRPr="001B3C4D" w:rsidRDefault="001B3C4D" w:rsidP="001B3C4D">
      <w:pPr>
        <w:numPr>
          <w:ilvl w:val="0"/>
          <w:numId w:val="22"/>
        </w:numPr>
        <w:spacing w:after="5" w:line="309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3C4D">
        <w:rPr>
          <w:rFonts w:ascii="Times New Roman" w:eastAsia="Times New Roman" w:hAnsi="Times New Roman" w:cs="Times New Roman"/>
          <w:sz w:val="24"/>
          <w:szCs w:val="24"/>
        </w:rPr>
        <w:t>Форма экспертизы по направлению «Экспертиза эффективности реализации муниципальной системы научно-методического сопровождения (МС НМС) Тюменской области» расположена на листе «МС НМС 202</w:t>
      </w:r>
      <w:r w:rsidR="00B6335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B3C4D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1B3C4D" w:rsidRPr="001B3C4D" w:rsidRDefault="001B3C4D" w:rsidP="001B3C4D">
      <w:pPr>
        <w:numPr>
          <w:ilvl w:val="0"/>
          <w:numId w:val="22"/>
        </w:numPr>
        <w:spacing w:after="5" w:line="309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3C4D">
        <w:rPr>
          <w:rFonts w:ascii="Times New Roman" w:eastAsia="Times New Roman" w:hAnsi="Times New Roman" w:cs="Times New Roman"/>
          <w:sz w:val="24"/>
          <w:szCs w:val="24"/>
        </w:rPr>
        <w:t xml:space="preserve">Раздел «Кадровая информация»  </w:t>
      </w:r>
    </w:p>
    <w:p w:rsidR="001B3C4D" w:rsidRPr="001B3C4D" w:rsidRDefault="001B3C4D" w:rsidP="001B3C4D">
      <w:pPr>
        <w:numPr>
          <w:ilvl w:val="1"/>
          <w:numId w:val="22"/>
        </w:numPr>
        <w:spacing w:after="5" w:line="30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3C4D">
        <w:rPr>
          <w:rFonts w:ascii="Times New Roman" w:eastAsia="Times New Roman" w:hAnsi="Times New Roman" w:cs="Times New Roman"/>
          <w:sz w:val="24"/>
          <w:szCs w:val="24"/>
        </w:rPr>
        <w:t xml:space="preserve">заполняются в столбцы только числовые данные, без указания чел. </w:t>
      </w:r>
    </w:p>
    <w:p w:rsidR="001B3C4D" w:rsidRPr="001B3C4D" w:rsidRDefault="001B3C4D" w:rsidP="001B3C4D">
      <w:pPr>
        <w:numPr>
          <w:ilvl w:val="0"/>
          <w:numId w:val="22"/>
        </w:numPr>
        <w:spacing w:after="5" w:line="309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B3C4D">
        <w:rPr>
          <w:rFonts w:ascii="Times New Roman" w:eastAsia="Times New Roman" w:hAnsi="Times New Roman" w:cs="Times New Roman"/>
          <w:sz w:val="24"/>
          <w:szCs w:val="24"/>
        </w:rPr>
        <w:t xml:space="preserve">Раздел «Концептуальные документы»  </w:t>
      </w:r>
    </w:p>
    <w:p w:rsidR="001B3C4D" w:rsidRPr="001B3C4D" w:rsidRDefault="001B3C4D" w:rsidP="00F307F3">
      <w:pPr>
        <w:numPr>
          <w:ilvl w:val="1"/>
          <w:numId w:val="22"/>
        </w:numPr>
        <w:spacing w:line="25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3C4D">
        <w:rPr>
          <w:rFonts w:ascii="Times New Roman" w:eastAsia="Times New Roman" w:hAnsi="Times New Roman" w:cs="Times New Roman"/>
          <w:sz w:val="24"/>
          <w:szCs w:val="24"/>
        </w:rPr>
        <w:t>заполняем «есть/нет» и прописываем название нормативного документа, обеспечивающий функционирование РС НМС, кем утвержден, с размещением электронных ссылок на документы и материалы</w:t>
      </w:r>
      <w:r w:rsidRPr="001B3C4D">
        <w:rPr>
          <w:rFonts w:ascii="Times New Roman" w:hAnsi="Times New Roman" w:cs="Times New Roman"/>
          <w:sz w:val="24"/>
          <w:szCs w:val="24"/>
        </w:rPr>
        <w:t xml:space="preserve"> (</w:t>
      </w:r>
      <w:r w:rsidRPr="001B3C4D">
        <w:rPr>
          <w:rFonts w:ascii="Times New Roman" w:eastAsia="Times New Roman" w:hAnsi="Times New Roman" w:cs="Times New Roman"/>
          <w:sz w:val="24"/>
          <w:szCs w:val="24"/>
        </w:rPr>
        <w:t xml:space="preserve">указать на страницу или номер раздела); </w:t>
      </w:r>
    </w:p>
    <w:p w:rsidR="001B3C4D" w:rsidRPr="001B3C4D" w:rsidRDefault="001B3C4D" w:rsidP="00F307F3">
      <w:pPr>
        <w:numPr>
          <w:ilvl w:val="1"/>
          <w:numId w:val="22"/>
        </w:numPr>
        <w:spacing w:after="5" w:line="309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3C4D">
        <w:rPr>
          <w:rFonts w:ascii="Times New Roman" w:eastAsia="Times New Roman" w:hAnsi="Times New Roman" w:cs="Times New Roman"/>
          <w:sz w:val="24"/>
          <w:szCs w:val="24"/>
        </w:rPr>
        <w:t xml:space="preserve">по одной позиции возможно размещение не более 5 ссылок; </w:t>
      </w:r>
    </w:p>
    <w:p w:rsidR="001B3C4D" w:rsidRPr="001B3C4D" w:rsidRDefault="001B3C4D" w:rsidP="00F307F3">
      <w:pPr>
        <w:numPr>
          <w:ilvl w:val="1"/>
          <w:numId w:val="22"/>
        </w:numPr>
        <w:spacing w:after="5" w:line="309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B3C4D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организатор должен удостовериться, что все представленные ссылки открываются. </w:t>
      </w:r>
    </w:p>
    <w:p w:rsidR="001B3C4D" w:rsidRPr="001B3C4D" w:rsidRDefault="001B3C4D" w:rsidP="001B3C4D">
      <w:pPr>
        <w:numPr>
          <w:ilvl w:val="0"/>
          <w:numId w:val="22"/>
        </w:numPr>
        <w:spacing w:after="5" w:line="309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1B3C4D">
        <w:rPr>
          <w:rFonts w:ascii="Times New Roman" w:eastAsia="Times New Roman" w:hAnsi="Times New Roman" w:cs="Times New Roman"/>
          <w:sz w:val="24"/>
          <w:szCs w:val="24"/>
        </w:rPr>
        <w:t xml:space="preserve">Срок заполнения форм экспертизы – с </w:t>
      </w:r>
      <w:r w:rsidRPr="00A00EE2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F307F3" w:rsidRPr="00A00EE2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A00EE2">
        <w:rPr>
          <w:rFonts w:ascii="Times New Roman" w:eastAsia="Times New Roman" w:hAnsi="Times New Roman" w:cs="Times New Roman"/>
          <w:color w:val="auto"/>
          <w:sz w:val="24"/>
        </w:rPr>
        <w:t>.05–20.06.202</w:t>
      </w:r>
      <w:r w:rsidR="00F307F3" w:rsidRPr="00A00EE2">
        <w:rPr>
          <w:rFonts w:ascii="Times New Roman" w:eastAsia="Times New Roman" w:hAnsi="Times New Roman" w:cs="Times New Roman"/>
          <w:color w:val="auto"/>
          <w:sz w:val="24"/>
        </w:rPr>
        <w:t>6</w:t>
      </w:r>
      <w:r w:rsidRPr="00A00EE2">
        <w:rPr>
          <w:rFonts w:ascii="Times New Roman" w:eastAsia="Times New Roman" w:hAnsi="Times New Roman" w:cs="Times New Roman"/>
          <w:color w:val="auto"/>
          <w:sz w:val="24"/>
        </w:rPr>
        <w:t xml:space="preserve"> года.</w:t>
      </w:r>
    </w:p>
    <w:p w:rsidR="001B3C4D" w:rsidRPr="001B3C4D" w:rsidRDefault="001B3C4D" w:rsidP="001B3C4D">
      <w:pPr>
        <w:spacing w:after="5" w:line="309" w:lineRule="auto"/>
        <w:ind w:left="284"/>
        <w:contextualSpacing/>
        <w:jc w:val="both"/>
        <w:rPr>
          <w:sz w:val="24"/>
          <w:szCs w:val="24"/>
        </w:rPr>
      </w:pPr>
    </w:p>
    <w:p w:rsidR="001B3C4D" w:rsidRPr="001B3C4D" w:rsidRDefault="001B3C4D" w:rsidP="001B3C4D">
      <w:pPr>
        <w:spacing w:line="256" w:lineRule="auto"/>
      </w:pPr>
    </w:p>
    <w:p w:rsidR="001B3C4D" w:rsidRPr="001B3C4D" w:rsidRDefault="001B3C4D" w:rsidP="001B3C4D">
      <w:pPr>
        <w:spacing w:line="256" w:lineRule="auto"/>
      </w:pPr>
    </w:p>
    <w:p w:rsidR="000A2156" w:rsidRPr="00C86587" w:rsidRDefault="000A2156" w:rsidP="001B3C4D">
      <w:pPr>
        <w:spacing w:after="0" w:line="240" w:lineRule="auto"/>
        <w:jc w:val="right"/>
        <w:rPr>
          <w:sz w:val="24"/>
          <w:szCs w:val="24"/>
        </w:rPr>
      </w:pPr>
    </w:p>
    <w:sectPr w:rsidR="000A2156" w:rsidRPr="00C8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288B"/>
    <w:multiLevelType w:val="hybridMultilevel"/>
    <w:tmpl w:val="22E28132"/>
    <w:lvl w:ilvl="0" w:tplc="C604F982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2A31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561A9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A091C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8879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96B5E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BC7C5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B4DD9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62BA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046DC"/>
    <w:multiLevelType w:val="hybridMultilevel"/>
    <w:tmpl w:val="73783456"/>
    <w:lvl w:ilvl="0" w:tplc="33ACDB3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AE62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4867E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D6F45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00C9D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CCA2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56DA0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F4AE1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54DD5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2A130F"/>
    <w:multiLevelType w:val="multilevel"/>
    <w:tmpl w:val="25E08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503ABB"/>
    <w:multiLevelType w:val="hybridMultilevel"/>
    <w:tmpl w:val="10247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42C9E"/>
    <w:multiLevelType w:val="hybridMultilevel"/>
    <w:tmpl w:val="BD54F88C"/>
    <w:lvl w:ilvl="0" w:tplc="B36E19E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AE87D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AD03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6177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10562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A496E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30225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AA2C3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4823B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D261C6"/>
    <w:multiLevelType w:val="hybridMultilevel"/>
    <w:tmpl w:val="6B46CA88"/>
    <w:lvl w:ilvl="0" w:tplc="4FDC0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2E156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6C1C2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6CA5A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E741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BA615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84ED6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0EA6C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00D5C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88383E"/>
    <w:multiLevelType w:val="multilevel"/>
    <w:tmpl w:val="B140551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DC436E"/>
    <w:multiLevelType w:val="multilevel"/>
    <w:tmpl w:val="26EC8CC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eastAsia="Times New Roman" w:hAnsi="Times New Roman" w:cs="Times New Roman" w:hint="default"/>
      </w:rPr>
    </w:lvl>
  </w:abstractNum>
  <w:abstractNum w:abstractNumId="8" w15:restartNumberingAfterBreak="0">
    <w:nsid w:val="22B1207B"/>
    <w:multiLevelType w:val="multilevel"/>
    <w:tmpl w:val="8AB02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C737F6"/>
    <w:multiLevelType w:val="hybridMultilevel"/>
    <w:tmpl w:val="4A58A1B0"/>
    <w:lvl w:ilvl="0" w:tplc="7096C964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A263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4115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EA8B5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51A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CF57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221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A4E20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EF32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D1B29"/>
    <w:multiLevelType w:val="multilevel"/>
    <w:tmpl w:val="74B4BE9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13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ascii="Times New Roman" w:eastAsia="Times New Roman" w:hAnsi="Times New Roman" w:cs="Times New Roman" w:hint="default"/>
      </w:rPr>
    </w:lvl>
  </w:abstractNum>
  <w:abstractNum w:abstractNumId="11" w15:restartNumberingAfterBreak="0">
    <w:nsid w:val="2DC068BA"/>
    <w:multiLevelType w:val="hybridMultilevel"/>
    <w:tmpl w:val="E06C3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A1586"/>
    <w:multiLevelType w:val="multilevel"/>
    <w:tmpl w:val="B0A66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472D42"/>
    <w:multiLevelType w:val="hybridMultilevel"/>
    <w:tmpl w:val="138A0B5E"/>
    <w:lvl w:ilvl="0" w:tplc="52981D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ECF76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082A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58742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1C289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16603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80B86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DCE20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8E993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4576C"/>
    <w:multiLevelType w:val="hybridMultilevel"/>
    <w:tmpl w:val="44C24EDC"/>
    <w:lvl w:ilvl="0" w:tplc="C2F0E1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A607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44B18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8BDE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F8E97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8414C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00A88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1CA0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36FA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254BE1"/>
    <w:multiLevelType w:val="hybridMultilevel"/>
    <w:tmpl w:val="7F6CD9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76449B"/>
    <w:multiLevelType w:val="hybridMultilevel"/>
    <w:tmpl w:val="5E04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872EE"/>
    <w:multiLevelType w:val="hybridMultilevel"/>
    <w:tmpl w:val="CAF6E0D4"/>
    <w:lvl w:ilvl="0" w:tplc="DF2C1EEA">
      <w:start w:val="1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F6FB5C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C4EA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E020C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40AF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5A2DB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DCA88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0831C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AA970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7C2CCC"/>
    <w:multiLevelType w:val="hybridMultilevel"/>
    <w:tmpl w:val="AF9EEF96"/>
    <w:lvl w:ilvl="0" w:tplc="DDF23FF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AB7D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EEB26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0414C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189C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2DFE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F0A19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30A0C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E2759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E15D9E"/>
    <w:multiLevelType w:val="hybridMultilevel"/>
    <w:tmpl w:val="8890A2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254D57"/>
    <w:multiLevelType w:val="hybridMultilevel"/>
    <w:tmpl w:val="6E005380"/>
    <w:lvl w:ilvl="0" w:tplc="B928E7B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42C22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2A1E3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43F2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2E69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2AD22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A05BD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661A2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10A7C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4D5EC0"/>
    <w:multiLevelType w:val="hybridMultilevel"/>
    <w:tmpl w:val="8040AE30"/>
    <w:lvl w:ilvl="0" w:tplc="0D04D6A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E60F9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D8818C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6932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DAFA5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A46F7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7C8ED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96DBD8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633A6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4B346B"/>
    <w:multiLevelType w:val="multilevel"/>
    <w:tmpl w:val="4B1246CA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D61950"/>
    <w:multiLevelType w:val="hybridMultilevel"/>
    <w:tmpl w:val="900C7EB6"/>
    <w:lvl w:ilvl="0" w:tplc="A10251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816F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88FC5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F6FE5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4A5A9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EFB2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EE85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98800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7CB4E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2"/>
  </w:num>
  <w:num w:numId="3">
    <w:abstractNumId w:val="6"/>
  </w:num>
  <w:num w:numId="4">
    <w:abstractNumId w:val="2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14"/>
  </w:num>
  <w:num w:numId="10">
    <w:abstractNumId w:val="17"/>
  </w:num>
  <w:num w:numId="11">
    <w:abstractNumId w:val="21"/>
  </w:num>
  <w:num w:numId="12">
    <w:abstractNumId w:val="20"/>
  </w:num>
  <w:num w:numId="13">
    <w:abstractNumId w:val="18"/>
  </w:num>
  <w:num w:numId="14">
    <w:abstractNumId w:val="13"/>
  </w:num>
  <w:num w:numId="15">
    <w:abstractNumId w:val="12"/>
  </w:num>
  <w:num w:numId="16">
    <w:abstractNumId w:val="2"/>
  </w:num>
  <w:num w:numId="17">
    <w:abstractNumId w:val="8"/>
  </w:num>
  <w:num w:numId="18">
    <w:abstractNumId w:val="19"/>
  </w:num>
  <w:num w:numId="19">
    <w:abstractNumId w:val="10"/>
  </w:num>
  <w:num w:numId="20">
    <w:abstractNumId w:val="7"/>
  </w:num>
  <w:num w:numId="21">
    <w:abstractNumId w:val="16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56"/>
    <w:rsid w:val="0002153F"/>
    <w:rsid w:val="00045A86"/>
    <w:rsid w:val="00047572"/>
    <w:rsid w:val="00075163"/>
    <w:rsid w:val="00091496"/>
    <w:rsid w:val="000A2156"/>
    <w:rsid w:val="000A73CC"/>
    <w:rsid w:val="001522E6"/>
    <w:rsid w:val="00185517"/>
    <w:rsid w:val="001955A8"/>
    <w:rsid w:val="001B3C4D"/>
    <w:rsid w:val="001E732B"/>
    <w:rsid w:val="001F39AB"/>
    <w:rsid w:val="001F5DBE"/>
    <w:rsid w:val="0020040E"/>
    <w:rsid w:val="00204244"/>
    <w:rsid w:val="002226B6"/>
    <w:rsid w:val="00277BD0"/>
    <w:rsid w:val="00287CAD"/>
    <w:rsid w:val="002A7FD4"/>
    <w:rsid w:val="002B3417"/>
    <w:rsid w:val="002B7B54"/>
    <w:rsid w:val="002D3365"/>
    <w:rsid w:val="002E58AA"/>
    <w:rsid w:val="002F7448"/>
    <w:rsid w:val="00370E14"/>
    <w:rsid w:val="003867B2"/>
    <w:rsid w:val="00415FDD"/>
    <w:rsid w:val="0043187C"/>
    <w:rsid w:val="0046030A"/>
    <w:rsid w:val="0047576B"/>
    <w:rsid w:val="00494AC1"/>
    <w:rsid w:val="004F02B6"/>
    <w:rsid w:val="004F4B08"/>
    <w:rsid w:val="00530594"/>
    <w:rsid w:val="00532F5A"/>
    <w:rsid w:val="00597F66"/>
    <w:rsid w:val="005B1A0A"/>
    <w:rsid w:val="005F1EE0"/>
    <w:rsid w:val="005F3E70"/>
    <w:rsid w:val="005F6F2D"/>
    <w:rsid w:val="00615418"/>
    <w:rsid w:val="00630C1B"/>
    <w:rsid w:val="00642A72"/>
    <w:rsid w:val="00647A7C"/>
    <w:rsid w:val="00666FDA"/>
    <w:rsid w:val="006776B3"/>
    <w:rsid w:val="00685926"/>
    <w:rsid w:val="006D7FFD"/>
    <w:rsid w:val="006E5650"/>
    <w:rsid w:val="00707060"/>
    <w:rsid w:val="00743D18"/>
    <w:rsid w:val="00756CF6"/>
    <w:rsid w:val="00786CA4"/>
    <w:rsid w:val="007870AA"/>
    <w:rsid w:val="007C0192"/>
    <w:rsid w:val="007C5F10"/>
    <w:rsid w:val="007D7760"/>
    <w:rsid w:val="007F5823"/>
    <w:rsid w:val="00804DD0"/>
    <w:rsid w:val="008237A0"/>
    <w:rsid w:val="00831DBA"/>
    <w:rsid w:val="00832658"/>
    <w:rsid w:val="00884F15"/>
    <w:rsid w:val="008861AF"/>
    <w:rsid w:val="008916E4"/>
    <w:rsid w:val="009177E9"/>
    <w:rsid w:val="00935B2B"/>
    <w:rsid w:val="0094783F"/>
    <w:rsid w:val="009C3DF7"/>
    <w:rsid w:val="009E7048"/>
    <w:rsid w:val="00A00EE2"/>
    <w:rsid w:val="00A554D1"/>
    <w:rsid w:val="00A57AE0"/>
    <w:rsid w:val="00A85930"/>
    <w:rsid w:val="00AA07D5"/>
    <w:rsid w:val="00AC7624"/>
    <w:rsid w:val="00AD2994"/>
    <w:rsid w:val="00AE3D77"/>
    <w:rsid w:val="00B00733"/>
    <w:rsid w:val="00B01B8B"/>
    <w:rsid w:val="00B0527B"/>
    <w:rsid w:val="00B13D20"/>
    <w:rsid w:val="00B228E4"/>
    <w:rsid w:val="00B22FA4"/>
    <w:rsid w:val="00B4325D"/>
    <w:rsid w:val="00B5275F"/>
    <w:rsid w:val="00B61F76"/>
    <w:rsid w:val="00B63353"/>
    <w:rsid w:val="00B74EBB"/>
    <w:rsid w:val="00B77C85"/>
    <w:rsid w:val="00BA1E83"/>
    <w:rsid w:val="00BB4DE1"/>
    <w:rsid w:val="00BE0383"/>
    <w:rsid w:val="00C54957"/>
    <w:rsid w:val="00C728F3"/>
    <w:rsid w:val="00C75B7A"/>
    <w:rsid w:val="00C86587"/>
    <w:rsid w:val="00CF1692"/>
    <w:rsid w:val="00D33056"/>
    <w:rsid w:val="00D54642"/>
    <w:rsid w:val="00D55C86"/>
    <w:rsid w:val="00DD50F5"/>
    <w:rsid w:val="00DF68FB"/>
    <w:rsid w:val="00E00F21"/>
    <w:rsid w:val="00E03A01"/>
    <w:rsid w:val="00E11413"/>
    <w:rsid w:val="00E414D8"/>
    <w:rsid w:val="00E5576E"/>
    <w:rsid w:val="00E61827"/>
    <w:rsid w:val="00E841F5"/>
    <w:rsid w:val="00EA2076"/>
    <w:rsid w:val="00EA2A00"/>
    <w:rsid w:val="00EC2B31"/>
    <w:rsid w:val="00EF31BC"/>
    <w:rsid w:val="00F12006"/>
    <w:rsid w:val="00F307F3"/>
    <w:rsid w:val="00F6148F"/>
    <w:rsid w:val="00FB6C1B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CBE6E-C945-4AD8-919D-6365F89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9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86587"/>
    <w:pPr>
      <w:ind w:left="720"/>
      <w:contextualSpacing/>
    </w:pPr>
  </w:style>
  <w:style w:type="table" w:styleId="a4">
    <w:name w:val="Table Grid"/>
    <w:basedOn w:val="a1"/>
    <w:uiPriority w:val="39"/>
    <w:rsid w:val="001B3C4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E038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F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zpyqfadein">
    <w:name w:val="bz_pyq_fadein"/>
    <w:basedOn w:val="a0"/>
    <w:rsid w:val="00CF1692"/>
  </w:style>
  <w:style w:type="character" w:styleId="a7">
    <w:name w:val="Strong"/>
    <w:basedOn w:val="a0"/>
    <w:uiPriority w:val="22"/>
    <w:qFormat/>
    <w:rsid w:val="00647A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B3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3417"/>
    <w:rPr>
      <w:rFonts w:ascii="Segoe UI" w:eastAsia="Calibri" w:hAnsi="Segoe UI" w:cs="Segoe UI"/>
      <w:color w:val="000000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C76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girro.ru" TargetMode="External"/><Relationship Id="rId5" Type="http://schemas.openxmlformats.org/officeDocument/2006/relationships/hyperlink" Target="mailto:togirro@obl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И.В. Прудаева</dc:creator>
  <cp:keywords/>
  <cp:lastModifiedBy>Лия Губар</cp:lastModifiedBy>
  <cp:revision>2</cp:revision>
  <cp:lastPrinted>2026-05-21T11:53:00Z</cp:lastPrinted>
  <dcterms:created xsi:type="dcterms:W3CDTF">2026-06-03T04:45:00Z</dcterms:created>
  <dcterms:modified xsi:type="dcterms:W3CDTF">2026-06-03T04:45:00Z</dcterms:modified>
</cp:coreProperties>
</file>