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8C6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Единый государственный экзамен 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по ОБЩЕСТВОЗНАНИЮ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3752D1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Инструкция по выполнению работы </w:t>
      </w:r>
    </w:p>
    <w:p w:rsidR="003752D1" w:rsidRDefault="003752D1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right="39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Экзаменационная работа состоит из двух частей, включающих в себя 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right="3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25 заданий. Часть 1 содержит 16 заданий с кратким ответом. Часть 2 содержит 9 заданий с развёрнутым ответом.</w:t>
      </w:r>
    </w:p>
    <w:tbl>
      <w:tblPr>
        <w:tblStyle w:val="TableNormal"/>
        <w:tblpPr w:leftFromText="180" w:rightFromText="180" w:vertAnchor="text" w:horzAnchor="margin" w:tblpXSpec="center" w:tblpY="-62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EF1783" w:rsidTr="00EF1783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1783" w:rsidRDefault="00EF1783" w:rsidP="00EF1783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</w:tr>
    </w:tbl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right="39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экзаменационной работы по обществознанию отводится 3 часа (180 минут).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right="39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Ответом к заданиям части 1 является последовательность цифр. Ответ запишите по приведённым ниже </w:t>
      </w:r>
      <w:r>
        <w:rPr>
          <w:rFonts w:ascii="Times New Roman" w:hAnsi="Times New Roman"/>
          <w:sz w:val="20"/>
          <w:szCs w:val="20"/>
          <w:u w:val="single"/>
        </w:rPr>
        <w:t xml:space="preserve">образцам </w:t>
      </w:r>
      <w:r>
        <w:rPr>
          <w:rFonts w:ascii="Times New Roman" w:hAnsi="Times New Roman"/>
          <w:sz w:val="20"/>
          <w:szCs w:val="20"/>
        </w:rPr>
        <w:t>в поле ответа в тексте работы без пробелов, запятых и других дополнительных символов, а затем перенесите в бланк ответов № 1.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left="142" w:right="3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4105725" cy="1351325"/>
            <wp:effectExtent l="0" t="0" r="0" b="0"/>
            <wp:docPr id="1073741825" name="officeArt object" descr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4" descr="Picture 4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725" cy="13513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</w:rPr>
        <w:t xml:space="preserve">Задания части 2 (17-25) требуют полного ответа (дать объяснение, описание или обоснование; высказать и аргументировать собственное мнение). В бланке ответов № 2 укажите номер задания и запишите его полное решение. 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left="142" w:right="3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Все бланки ЕГЭ заполняются яркими чёрными чернилами</w:t>
      </w:r>
      <w:r>
        <w:rPr>
          <w:rFonts w:ascii="Times New Roman" w:hAnsi="Times New Roman"/>
          <w:sz w:val="20"/>
          <w:szCs w:val="20"/>
        </w:rPr>
        <w:t xml:space="preserve">. Допускается использование </w:t>
      </w:r>
      <w:proofErr w:type="spellStart"/>
      <w:r>
        <w:rPr>
          <w:rFonts w:ascii="Times New Roman" w:hAnsi="Times New Roman"/>
          <w:sz w:val="20"/>
          <w:szCs w:val="20"/>
        </w:rPr>
        <w:t>гелевой</w:t>
      </w:r>
      <w:proofErr w:type="spellEnd"/>
      <w:r>
        <w:rPr>
          <w:rFonts w:ascii="Times New Roman" w:hAnsi="Times New Roman"/>
          <w:sz w:val="20"/>
          <w:szCs w:val="20"/>
        </w:rPr>
        <w:t>, или капиллярной, или перьевой ручек.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right="40" w:firstLine="708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 выполнении заданий можно пользоваться черновиком. </w:t>
      </w:r>
      <w:r>
        <w:rPr>
          <w:rFonts w:ascii="Times New Roman" w:hAnsi="Times New Roman"/>
          <w:b/>
          <w:bCs/>
          <w:sz w:val="20"/>
          <w:szCs w:val="20"/>
        </w:rPr>
        <w:t xml:space="preserve">Записи в черновике, а также в тексте контрольных измерительных </w:t>
      </w:r>
      <w:proofErr w:type="gramStart"/>
      <w:r>
        <w:rPr>
          <w:rFonts w:ascii="Times New Roman" w:hAnsi="Times New Roman"/>
          <w:b/>
          <w:bCs/>
          <w:sz w:val="20"/>
          <w:szCs w:val="20"/>
        </w:rPr>
        <w:t>материалов  не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учитываются при оценивании работы.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right="4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Баллы, полученные Вами за выполненные задания, суммируются. Постарайтесь выполнить как можно больше заданий и набрать наибольшее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right="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количество баллов.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right="4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После завершения работы проверьте, чтобы ответ на каждое задание в бланках ответов № 1 и № 2 был записан под правильным номером.</w:t>
      </w:r>
    </w:p>
    <w:p w:rsidR="003752D1" w:rsidRDefault="003752D1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right="4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right="40" w:firstLine="708"/>
        <w:jc w:val="both"/>
        <w:rPr>
          <w:rFonts w:ascii="Times New Roman" w:eastAsia="Times New Roman" w:hAnsi="Times New Roman" w:cs="Times New Roman"/>
          <w:sz w:val="19"/>
          <w:szCs w:val="19"/>
        </w:rPr>
      </w:pP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after="200" w:line="276" w:lineRule="auto"/>
        <w:ind w:right="39"/>
        <w:jc w:val="center"/>
        <w:rPr>
          <w:rFonts w:ascii="Times New Roman" w:eastAsia="Times New Roman" w:hAnsi="Times New Roman" w:cs="Times New Roman"/>
          <w:b/>
          <w:bCs/>
          <w:i/>
          <w:iCs/>
          <w:sz w:val="19"/>
          <w:szCs w:val="19"/>
        </w:rPr>
      </w:pPr>
      <w:r>
        <w:rPr>
          <w:rFonts w:ascii="Times New Roman" w:hAnsi="Times New Roman"/>
          <w:b/>
          <w:bCs/>
          <w:i/>
          <w:iCs/>
          <w:sz w:val="19"/>
          <w:szCs w:val="19"/>
        </w:rPr>
        <w:t>Желаем успеха!</w:t>
      </w:r>
    </w:p>
    <w:p w:rsidR="003752D1" w:rsidRDefault="003752D1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left="142" w:right="39"/>
        <w:jc w:val="right"/>
        <w:rPr>
          <w:rFonts w:ascii="Times New Roman" w:eastAsia="Times New Roman" w:hAnsi="Times New Roman" w:cs="Times New Roman"/>
          <w:b/>
          <w:bCs/>
          <w:i/>
          <w:iCs/>
          <w:sz w:val="19"/>
          <w:szCs w:val="19"/>
        </w:rPr>
      </w:pPr>
    </w:p>
    <w:p w:rsidR="003752D1" w:rsidRDefault="003752D1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ind w:right="39"/>
        <w:rPr>
          <w:rFonts w:ascii="Times New Roman" w:eastAsia="Times New Roman" w:hAnsi="Times New Roman" w:cs="Times New Roman"/>
        </w:rPr>
      </w:pPr>
    </w:p>
    <w:p w:rsidR="00F348C6" w:rsidRDefault="00F348C6">
      <w:pPr>
        <w:pStyle w:val="A7"/>
        <w:spacing w:before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348C6" w:rsidRDefault="00F348C6">
      <w:pPr>
        <w:pStyle w:val="A7"/>
        <w:spacing w:before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sz w:val="20"/>
          <w:szCs w:val="20"/>
        </w:rPr>
        <w:t>Часть 1</w:t>
      </w:r>
    </w:p>
    <w:p w:rsidR="003752D1" w:rsidRDefault="00F348C6">
      <w:pPr>
        <w:pStyle w:val="A7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Ответом к заданиям 1–16 является последовательность цифр. Ответы запишите в поля ответов в тексте работы, а зат</w:t>
      </w:r>
      <w:r w:rsidR="00DD5DBE">
        <w:rPr>
          <w:rFonts w:ascii="Times New Roman" w:hAnsi="Times New Roman"/>
          <w:b/>
          <w:bCs/>
          <w:i/>
          <w:iCs/>
          <w:sz w:val="20"/>
          <w:szCs w:val="20"/>
        </w:rPr>
        <w:t>ем перенесите в БЛАНК ОТВЕТОВ №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1 справа </w:t>
      </w:r>
      <w:proofErr w:type="gramStart"/>
      <w:r>
        <w:rPr>
          <w:rFonts w:ascii="Times New Roman" w:hAnsi="Times New Roman"/>
          <w:b/>
          <w:bCs/>
          <w:i/>
          <w:iCs/>
          <w:sz w:val="20"/>
          <w:szCs w:val="20"/>
        </w:rPr>
        <w:t>от номеров</w:t>
      </w:r>
      <w:proofErr w:type="gramEnd"/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соответствующих заданий, начиная с 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</w:rPr>
        <w:t>первои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̆ клеточки, </w:t>
      </w:r>
      <w:r>
        <w:rPr>
          <w:rFonts w:ascii="Times New Roman" w:hAnsi="Times New Roman"/>
          <w:b/>
          <w:bCs/>
          <w:i/>
          <w:iCs/>
          <w:sz w:val="20"/>
          <w:szCs w:val="20"/>
          <w:u w:val="single"/>
        </w:rPr>
        <w:t>без пробелов, запятых и других дополнительных символов.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Каждую цифру пишите в 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</w:rPr>
        <w:t>отдельнои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̆ клеточке в соответствии с 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</w:rPr>
        <w:t>приведёнными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в бланке образцами.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Ниже </w:t>
      </w:r>
      <w:proofErr w:type="spellStart"/>
      <w:r>
        <w:rPr>
          <w:rFonts w:ascii="Times New Roman" w:hAnsi="Times New Roman"/>
          <w:sz w:val="20"/>
          <w:szCs w:val="20"/>
        </w:rPr>
        <w:t>приведён</w:t>
      </w:r>
      <w:proofErr w:type="spellEnd"/>
      <w:r>
        <w:rPr>
          <w:rFonts w:ascii="Times New Roman" w:hAnsi="Times New Roman"/>
          <w:sz w:val="20"/>
          <w:szCs w:val="20"/>
        </w:rPr>
        <w:t xml:space="preserve"> перечень характеристик. Все они, за исключением двух, относятся к чувственному познанию.</w:t>
      </w:r>
    </w:p>
    <w:p w:rsidR="00692B65" w:rsidRDefault="00692B65" w:rsidP="00692B65">
      <w:pPr>
        <w:pStyle w:val="A7"/>
        <w:spacing w:before="0" w:line="240" w:lineRule="auto"/>
        <w:ind w:left="49" w:hanging="4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92B65">
        <w:rPr>
          <w:rFonts w:ascii="Times New Roman" w:hAnsi="Times New Roman"/>
          <w:i/>
          <w:sz w:val="20"/>
          <w:szCs w:val="20"/>
        </w:rPr>
        <w:t>1)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отображение целостного образа непосредственно воздействующего предмета;</w:t>
      </w:r>
      <w:r>
        <w:rPr>
          <w:rFonts w:ascii="Times New Roman" w:hAnsi="Times New Roman"/>
          <w:i/>
          <w:iCs/>
          <w:sz w:val="20"/>
          <w:szCs w:val="20"/>
        </w:rPr>
        <w:t>2)</w:t>
      </w:r>
      <w:r w:rsidRPr="00692B65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отражение отдельных свойств предметов, воспринимаемых в данный момент;</w:t>
      </w:r>
      <w:r>
        <w:rPr>
          <w:rFonts w:ascii="Times New Roman" w:hAnsi="Times New Roman"/>
          <w:i/>
          <w:iCs/>
          <w:sz w:val="20"/>
          <w:szCs w:val="20"/>
        </w:rPr>
        <w:t>3)</w:t>
      </w:r>
      <w:r w:rsidRPr="00692B65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определение пространственного расположения предмета;</w:t>
      </w:r>
      <w:r>
        <w:rPr>
          <w:rFonts w:ascii="Times New Roman" w:hAnsi="Times New Roman"/>
          <w:i/>
          <w:iCs/>
          <w:sz w:val="20"/>
          <w:szCs w:val="20"/>
        </w:rPr>
        <w:t xml:space="preserve"> 4)</w:t>
      </w:r>
      <w:r w:rsidRPr="00692B65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получение новых суждений на основе уже имеющихся;</w:t>
      </w:r>
      <w:r>
        <w:rPr>
          <w:rFonts w:ascii="Times New Roman" w:hAnsi="Times New Roman"/>
          <w:i/>
          <w:iCs/>
          <w:sz w:val="20"/>
          <w:szCs w:val="20"/>
        </w:rPr>
        <w:t>5)</w:t>
      </w:r>
      <w:r w:rsidRPr="00692B65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сохр</w:t>
      </w:r>
      <w:r>
        <w:rPr>
          <w:rFonts w:ascii="Times New Roman" w:hAnsi="Times New Roman"/>
          <w:i/>
          <w:iCs/>
          <w:sz w:val="20"/>
          <w:szCs w:val="20"/>
        </w:rPr>
        <w:t xml:space="preserve">анение в памяти 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 xml:space="preserve">целостного  </w:t>
      </w:r>
      <w:r>
        <w:rPr>
          <w:rFonts w:ascii="Times New Roman" w:hAnsi="Times New Roman"/>
          <w:i/>
          <w:iCs/>
          <w:sz w:val="20"/>
          <w:szCs w:val="20"/>
        </w:rPr>
        <w:t>образа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 предмета;</w:t>
      </w:r>
      <w:r>
        <w:rPr>
          <w:rFonts w:ascii="Times New Roman" w:hAnsi="Times New Roman"/>
          <w:i/>
          <w:iCs/>
          <w:sz w:val="20"/>
          <w:szCs w:val="20"/>
        </w:rPr>
        <w:t>6)</w:t>
      </w:r>
      <w:r w:rsidRPr="00692B65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обобщение и выделение общих существенных признаков предмета.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Найдите</w:t>
      </w:r>
      <w:proofErr w:type="spellEnd"/>
      <w:r>
        <w:rPr>
          <w:rFonts w:ascii="Times New Roman" w:hAnsi="Times New Roman"/>
          <w:sz w:val="20"/>
          <w:szCs w:val="20"/>
        </w:rPr>
        <w:t xml:space="preserve"> две характеристики, «выпадающие» из общего ряда, и запишите в таблицу цифры, под которыми они указаны. 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9961" w:tblpY="10"/>
        <w:tblW w:w="7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69"/>
        <w:gridCol w:w="335"/>
      </w:tblGrid>
      <w:tr w:rsidR="000B03A0" w:rsidRPr="00692B65" w:rsidTr="000B03A0">
        <w:trPr>
          <w:trHeight w:val="300"/>
        </w:trPr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3A0" w:rsidRPr="00F348C6" w:rsidRDefault="000B03A0" w:rsidP="000B03A0">
            <w:pPr>
              <w:rPr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03A0" w:rsidRPr="00F348C6" w:rsidRDefault="000B03A0" w:rsidP="000B03A0">
            <w:pPr>
              <w:rPr>
                <w:lang w:val="ru-RU"/>
              </w:rPr>
            </w:pPr>
          </w:p>
        </w:tc>
      </w:tr>
    </w:tbl>
    <w:p w:rsidR="000B03A0" w:rsidRDefault="000B03A0">
      <w:pPr>
        <w:pStyle w:val="A7"/>
        <w:spacing w:before="0" w:line="240" w:lineRule="auto"/>
        <w:rPr>
          <w:rFonts w:ascii="Times New Roman" w:hAnsi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margin" w:tblpXSpec="center" w:tblpY="-62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5A250E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Выберите верные суждения о </w:t>
      </w:r>
      <w:proofErr w:type="gramStart"/>
      <w:r>
        <w:rPr>
          <w:rFonts w:ascii="Times New Roman" w:hAnsi="Times New Roman"/>
          <w:sz w:val="20"/>
          <w:szCs w:val="20"/>
        </w:rPr>
        <w:t>деятельности  и</w:t>
      </w:r>
      <w:proofErr w:type="gramEnd"/>
      <w:r>
        <w:rPr>
          <w:rFonts w:ascii="Times New Roman" w:hAnsi="Times New Roman"/>
          <w:sz w:val="20"/>
          <w:szCs w:val="20"/>
        </w:rPr>
        <w:t xml:space="preserve"> запишите цифры</w:t>
      </w:r>
      <w:r>
        <w:rPr>
          <w:rFonts w:ascii="Times New Roman" w:hAnsi="Times New Roman"/>
          <w:b/>
          <w:bCs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под которыми они указаны.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Потребности человека лежат в основе формирования мотивов его деятельности.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Структура деятельности человека предполагает наличие только двух составляющих: цели и средств для ее достижения.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Творческий характер деятельности человека может проявляться в создании чего-либо нового.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биологическим (естественным) потребностям человека ученые относят его стремление к познанию окружающего мира.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Деятельность человека обусловлена целеполаганием и имеет социальный характер.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 _______________</w:t>
      </w:r>
      <w:proofErr w:type="gramStart"/>
      <w:r>
        <w:rPr>
          <w:rFonts w:ascii="Times New Roman" w:hAnsi="Times New Roman"/>
          <w:sz w:val="20"/>
          <w:szCs w:val="20"/>
        </w:rPr>
        <w:t>_ 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E34A3" w:rsidRDefault="004E34A3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E34A3" w:rsidRDefault="004E34A3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E34A3" w:rsidRDefault="004E34A3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81" w:tblpY="-69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5A250E" w:rsidTr="005A250E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Установите соответствие между признаками и видами (типами) культуры: к </w:t>
      </w:r>
      <w:proofErr w:type="spellStart"/>
      <w:r>
        <w:rPr>
          <w:rFonts w:ascii="Times New Roman" w:hAnsi="Times New Roman"/>
          <w:sz w:val="20"/>
          <w:szCs w:val="20"/>
        </w:rPr>
        <w:t>каждои</w:t>
      </w:r>
      <w:proofErr w:type="spellEnd"/>
      <w:r>
        <w:rPr>
          <w:rFonts w:ascii="Times New Roman" w:hAnsi="Times New Roman"/>
          <w:sz w:val="20"/>
          <w:szCs w:val="20"/>
        </w:rPr>
        <w:t xml:space="preserve">̆ позиции, </w:t>
      </w:r>
      <w:proofErr w:type="spellStart"/>
      <w:r>
        <w:rPr>
          <w:rFonts w:ascii="Times New Roman" w:hAnsi="Times New Roman"/>
          <w:sz w:val="20"/>
          <w:szCs w:val="20"/>
        </w:rPr>
        <w:t>даннои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в первом столбце, подберите соответствующую позицию из второго столбца.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6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964"/>
        <w:gridCol w:w="2694"/>
      </w:tblGrid>
      <w:tr w:rsidR="003752D1">
        <w:trPr>
          <w:trHeight w:val="232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ПРИЗНАКИ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ВИДЫ (ТИПЫ) КУЛЬТУРЫ</w:t>
            </w:r>
          </w:p>
        </w:tc>
      </w:tr>
      <w:tr w:rsidR="003752D1">
        <w:trPr>
          <w:trHeight w:val="1552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А) стандартизация духовных потребностей             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Б) духовный аристократизм                                        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В) коммерциализация духовной деятельности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Г) развлекательный характер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Д) ориентация на узкий круг </w:t>
            </w:r>
          </w:p>
          <w:p w:rsidR="003752D1" w:rsidRDefault="00F348C6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высокообразованных потребителей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numPr>
                <w:ilvl w:val="0"/>
                <w:numId w:val="3"/>
              </w:numPr>
              <w:spacing w:before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массовая</w:t>
            </w:r>
          </w:p>
          <w:p w:rsidR="003752D1" w:rsidRDefault="00F348C6">
            <w:pPr>
              <w:pStyle w:val="A7"/>
              <w:numPr>
                <w:ilvl w:val="0"/>
                <w:numId w:val="3"/>
              </w:numPr>
              <w:spacing w:before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элитарная</w:t>
            </w:r>
          </w:p>
        </w:tc>
      </w:tr>
    </w:tbl>
    <w:p w:rsidR="003752D1" w:rsidRDefault="003752D1">
      <w:pPr>
        <w:pStyle w:val="A7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Запишите в таблицу выбранные цифры под соответствующими буквами. 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page" w:horzAnchor="page" w:tblpX="2461" w:tblpY="5281"/>
        <w:tblW w:w="16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46"/>
        <w:gridCol w:w="320"/>
        <w:gridCol w:w="337"/>
        <w:gridCol w:w="321"/>
        <w:gridCol w:w="338"/>
      </w:tblGrid>
      <w:tr w:rsidR="005A250E" w:rsidTr="005A250E">
        <w:trPr>
          <w:trHeight w:val="212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</w:p>
        </w:tc>
      </w:tr>
      <w:tr w:rsidR="005A250E" w:rsidTr="005A250E">
        <w:trPr>
          <w:trHeight w:val="300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/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/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/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/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/>
        </w:tc>
      </w:tr>
    </w:tbl>
    <w:p w:rsidR="005A250E" w:rsidRDefault="005A250E">
      <w:pPr>
        <w:pStyle w:val="A7"/>
        <w:spacing w:before="0" w:line="240" w:lineRule="auto"/>
        <w:rPr>
          <w:rFonts w:ascii="Times New Roman" w:hAnsi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en-US"/>
        </w:rPr>
      </w:pP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A250E" w:rsidRDefault="005A250E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A250E" w:rsidRDefault="005A250E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A250E" w:rsidRDefault="005A250E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06" w:tblpY="-11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5A250E" w:rsidTr="005A250E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Учитель предложил школьникам оценить поведение исторического лица с позиций морали. </w:t>
      </w:r>
      <w:proofErr w:type="spellStart"/>
      <w:r>
        <w:rPr>
          <w:rFonts w:ascii="Times New Roman" w:hAnsi="Times New Roman"/>
          <w:sz w:val="20"/>
          <w:szCs w:val="20"/>
        </w:rPr>
        <w:t>Найдите</w:t>
      </w:r>
      <w:proofErr w:type="spellEnd"/>
      <w:r>
        <w:rPr>
          <w:rFonts w:ascii="Times New Roman" w:hAnsi="Times New Roman"/>
          <w:sz w:val="20"/>
          <w:szCs w:val="20"/>
        </w:rPr>
        <w:t xml:space="preserve"> характеристики, которые присущи </w:t>
      </w:r>
      <w:proofErr w:type="spellStart"/>
      <w:r>
        <w:rPr>
          <w:rFonts w:ascii="Times New Roman" w:hAnsi="Times New Roman"/>
          <w:sz w:val="20"/>
          <w:szCs w:val="20"/>
        </w:rPr>
        <w:t>моральнои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оценке. Запишите цифры, под которыми они указаны.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 w:rsidP="005A250E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Оценка с позиций морали требует отказаться от объяснения мотивов  </w:t>
      </w:r>
      <w:r w:rsidR="005A250E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деятельности исторического лица и событий его жизни.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2)  Моральная оценка основана на представлениях о добре и зле.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3)  </w:t>
      </w:r>
      <w:proofErr w:type="spellStart"/>
      <w:r>
        <w:rPr>
          <w:rFonts w:ascii="Times New Roman" w:hAnsi="Times New Roman"/>
          <w:sz w:val="20"/>
          <w:szCs w:val="20"/>
        </w:rPr>
        <w:t>Действия</w:t>
      </w:r>
      <w:proofErr w:type="spellEnd"/>
      <w:r>
        <w:rPr>
          <w:rFonts w:ascii="Times New Roman" w:hAnsi="Times New Roman"/>
          <w:sz w:val="20"/>
          <w:szCs w:val="20"/>
        </w:rPr>
        <w:t xml:space="preserve"> исторических лиц не подлежат </w:t>
      </w:r>
      <w:proofErr w:type="spellStart"/>
      <w:r>
        <w:rPr>
          <w:rFonts w:ascii="Times New Roman" w:hAnsi="Times New Roman"/>
          <w:sz w:val="20"/>
          <w:szCs w:val="20"/>
        </w:rPr>
        <w:t>моральнои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оценке.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4)  Моральная оценка бывает </w:t>
      </w:r>
      <w:proofErr w:type="spellStart"/>
      <w:r>
        <w:rPr>
          <w:rFonts w:ascii="Times New Roman" w:hAnsi="Times New Roman"/>
          <w:sz w:val="20"/>
          <w:szCs w:val="20"/>
        </w:rPr>
        <w:t>внешнеи</w:t>
      </w:r>
      <w:proofErr w:type="spellEnd"/>
      <w:r>
        <w:rPr>
          <w:rFonts w:ascii="Times New Roman" w:hAnsi="Times New Roman"/>
          <w:sz w:val="20"/>
          <w:szCs w:val="20"/>
        </w:rPr>
        <w:t xml:space="preserve">̆ и </w:t>
      </w:r>
      <w:proofErr w:type="spellStart"/>
      <w:r>
        <w:rPr>
          <w:rFonts w:ascii="Times New Roman" w:hAnsi="Times New Roman"/>
          <w:sz w:val="20"/>
          <w:szCs w:val="20"/>
        </w:rPr>
        <w:t>внутреннеи</w:t>
      </w:r>
      <w:proofErr w:type="spellEnd"/>
      <w:r>
        <w:rPr>
          <w:rFonts w:ascii="Times New Roman" w:hAnsi="Times New Roman"/>
          <w:sz w:val="20"/>
          <w:szCs w:val="20"/>
        </w:rPr>
        <w:t xml:space="preserve">̆.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5)  Моральная оценка может отражать общественное мнение.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6)  Моральная оценка связана с применением государственных санкций. </w:t>
      </w:r>
    </w:p>
    <w:p w:rsidR="003752D1" w:rsidRDefault="00F348C6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/>
        <w:t>Ответ</w:t>
      </w:r>
      <w:r>
        <w:rPr>
          <w:rFonts w:ascii="Times New Roman" w:hAnsi="Times New Roman"/>
          <w:sz w:val="20"/>
          <w:szCs w:val="20"/>
        </w:rPr>
        <w:t>: ___________________</w:t>
      </w:r>
      <w:proofErr w:type="gramStart"/>
      <w:r>
        <w:rPr>
          <w:rFonts w:ascii="Times New Roman" w:hAnsi="Times New Roman"/>
          <w:sz w:val="20"/>
          <w:szCs w:val="20"/>
        </w:rPr>
        <w:t>_ 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margin" w:tblpXSpec="center" w:tblpY="-62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5A250E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Выберите верные суждения о факторах производства и факторных доходах и запишите цифры, под которыми они указаны.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Доход от информации как фактора производства называют спросом.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Предпринимательскими способностями называют особые возможности человека, связанные с его умением правильно оценить спрос, скоординировать использование ресурсов и принять на себя риск потери вложенных в дело средств.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Факторы производства сочетаются и взаимодействуют благодаря управлению производством.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Доход от труда как фактора производства - заработная плата работника.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Все виды природных ресурсов, имеющихся на планете и пригодных для производства экономических благ, определяют содержание такого фактора производства, как земля в широком смысле слова.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 _______________</w:t>
      </w:r>
      <w:proofErr w:type="gramStart"/>
      <w:r>
        <w:rPr>
          <w:rFonts w:ascii="Times New Roman" w:hAnsi="Times New Roman"/>
          <w:sz w:val="20"/>
          <w:szCs w:val="20"/>
        </w:rPr>
        <w:t>_ 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margin" w:tblpXSpec="center" w:tblpY="-62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5A250E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Установите соответствие между правами владельца и видами ценных бумаг: к </w:t>
      </w:r>
      <w:proofErr w:type="spellStart"/>
      <w:r>
        <w:rPr>
          <w:rFonts w:ascii="Times New Roman" w:hAnsi="Times New Roman"/>
          <w:sz w:val="20"/>
          <w:szCs w:val="20"/>
        </w:rPr>
        <w:t>каждои</w:t>
      </w:r>
      <w:proofErr w:type="spellEnd"/>
      <w:r>
        <w:rPr>
          <w:rFonts w:ascii="Times New Roman" w:hAnsi="Times New Roman"/>
          <w:sz w:val="20"/>
          <w:szCs w:val="20"/>
        </w:rPr>
        <w:t xml:space="preserve">̆ позиции, </w:t>
      </w:r>
      <w:proofErr w:type="spellStart"/>
      <w:r>
        <w:rPr>
          <w:rFonts w:ascii="Times New Roman" w:hAnsi="Times New Roman"/>
          <w:sz w:val="20"/>
          <w:szCs w:val="20"/>
        </w:rPr>
        <w:t>даннои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в первом столбце, подберите соответствующую позицию из второго столбца. </w:t>
      </w:r>
    </w:p>
    <w:tbl>
      <w:tblPr>
        <w:tblStyle w:val="TableNormal"/>
        <w:tblW w:w="679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106"/>
        <w:gridCol w:w="2693"/>
      </w:tblGrid>
      <w:tr w:rsidR="003752D1">
        <w:trPr>
          <w:trHeight w:val="232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ПРАВА ВЛАДЕЛЬЦА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ВИДЫ ЦЕННЫХ БУМАГ</w:t>
            </w:r>
          </w:p>
        </w:tc>
      </w:tr>
      <w:tr w:rsidR="003752D1">
        <w:trPr>
          <w:trHeight w:val="2212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А) право на получение части прибыли                        </w:t>
            </w:r>
          </w:p>
          <w:p w:rsidR="003752D1" w:rsidRDefault="00F348C6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фирмы - дивиденда                                                    </w:t>
            </w:r>
          </w:p>
          <w:p w:rsidR="003752D1" w:rsidRDefault="00F348C6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Б) право на безусловный возврат </w:t>
            </w:r>
          </w:p>
          <w:p w:rsidR="003752D1" w:rsidRDefault="00F348C6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номинальной стоимости ценной </w:t>
            </w:r>
          </w:p>
          <w:p w:rsidR="003752D1" w:rsidRDefault="00F348C6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бумаги по истечении срока</w:t>
            </w:r>
          </w:p>
          <w:p w:rsidR="003752D1" w:rsidRDefault="00F348C6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В) право на долю капитала в фирме</w:t>
            </w:r>
          </w:p>
          <w:p w:rsidR="003752D1" w:rsidRDefault="00F348C6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Г) право на получение фиксированного</w:t>
            </w:r>
          </w:p>
          <w:p w:rsidR="003752D1" w:rsidRDefault="00F348C6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процента за предоставленную в долг</w:t>
            </w:r>
          </w:p>
          <w:p w:rsidR="003752D1" w:rsidRDefault="00F348C6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сумму денег</w:t>
            </w:r>
          </w:p>
          <w:p w:rsidR="003752D1" w:rsidRDefault="00F348C6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Д) право на участие в управлении компанией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numPr>
                <w:ilvl w:val="0"/>
                <w:numId w:val="5"/>
              </w:numPr>
              <w:spacing w:before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обыкновенная акция</w:t>
            </w:r>
          </w:p>
          <w:p w:rsidR="003752D1" w:rsidRDefault="00F348C6">
            <w:pPr>
              <w:pStyle w:val="A7"/>
              <w:numPr>
                <w:ilvl w:val="0"/>
                <w:numId w:val="6"/>
              </w:numPr>
              <w:spacing w:before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облигация</w:t>
            </w:r>
          </w:p>
        </w:tc>
      </w:tr>
    </w:tbl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Запишите в таблицу выбранные цифры под соответствующими буквами. 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page" w:horzAnchor="page" w:tblpX="10141" w:tblpY="9751"/>
        <w:tblW w:w="16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46"/>
        <w:gridCol w:w="320"/>
        <w:gridCol w:w="337"/>
        <w:gridCol w:w="321"/>
        <w:gridCol w:w="338"/>
      </w:tblGrid>
      <w:tr w:rsidR="005A250E" w:rsidTr="005A250E">
        <w:trPr>
          <w:trHeight w:val="212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</w:p>
        </w:tc>
      </w:tr>
      <w:tr w:rsidR="005A250E" w:rsidTr="005A250E">
        <w:trPr>
          <w:trHeight w:val="300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/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/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/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/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/>
        </w:tc>
      </w:tr>
    </w:tbl>
    <w:p w:rsidR="005A250E" w:rsidRDefault="005A250E">
      <w:pPr>
        <w:pStyle w:val="A7"/>
        <w:spacing w:before="0" w:line="240" w:lineRule="auto"/>
        <w:rPr>
          <w:rFonts w:ascii="Times New Roman" w:hAnsi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</w:t>
      </w:r>
      <w:r w:rsidRPr="005A250E"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06" w:tblpY="-11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5A250E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66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5A250E" w:rsidTr="005A250E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5A250E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Ателье специализируется на пошиве мужской одежды. Найдите в приведенном списке примеры постоянных издержек ателье в краткосрочном периоде. Запишите цифры, под которыми они указаны.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numPr>
          <w:ilvl w:val="0"/>
          <w:numId w:val="7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страховые взносы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выплата окладов администрации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приобретение сырья и оборудования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выплата сдельной заработной платы работников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обслуживание банковского кредита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отплата потребленной электроэнергии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 ________________</w:t>
      </w:r>
      <w:proofErr w:type="gramStart"/>
      <w:r>
        <w:rPr>
          <w:rFonts w:ascii="Times New Roman" w:hAnsi="Times New Roman"/>
          <w:sz w:val="20"/>
          <w:szCs w:val="20"/>
        </w:rPr>
        <w:t>_ .</w:t>
      </w:r>
      <w:proofErr w:type="gramEnd"/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06" w:tblpY="-11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5A250E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Выберите верные суждения о социальных нормах и запишите цифры, под которыми они указаны.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numPr>
          <w:ilvl w:val="0"/>
          <w:numId w:val="8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Одной из разновидностей социальных норм являются социальные санкции.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способам регулирования поведения людей социальными нормами относят дозволение и предписание.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Одним из видов социальных норм являются традиции.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Корпоративные нормы создаются организациями, объединениями и регулируют отношения внутри них.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Все социальные нормы носят рекомендательный характер.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 _______________</w:t>
      </w:r>
      <w:proofErr w:type="gramStart"/>
      <w:r>
        <w:rPr>
          <w:rFonts w:ascii="Times New Roman" w:hAnsi="Times New Roman"/>
          <w:sz w:val="20"/>
          <w:szCs w:val="20"/>
        </w:rPr>
        <w:t>_ 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5A250E" w:rsidRDefault="005A250E">
      <w:pPr>
        <w:pStyle w:val="A7"/>
        <w:spacing w:before="0" w:line="240" w:lineRule="auto"/>
        <w:jc w:val="both"/>
        <w:rPr>
          <w:rFonts w:ascii="Times New Roman" w:hAnsi="Times New Roman"/>
          <w:color w:val="333333"/>
          <w:sz w:val="20"/>
          <w:szCs w:val="20"/>
          <w:u w:color="333333"/>
        </w:rPr>
      </w:pPr>
    </w:p>
    <w:p w:rsidR="005A250E" w:rsidRDefault="005A250E">
      <w:pPr>
        <w:pStyle w:val="A7"/>
        <w:spacing w:before="0" w:line="240" w:lineRule="auto"/>
        <w:jc w:val="both"/>
        <w:rPr>
          <w:rFonts w:ascii="Times New Roman" w:hAnsi="Times New Roman"/>
          <w:color w:val="333333"/>
          <w:sz w:val="20"/>
          <w:szCs w:val="20"/>
          <w:u w:color="333333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color w:val="333333"/>
          <w:sz w:val="20"/>
          <w:szCs w:val="20"/>
          <w:u w:color="333333"/>
        </w:rPr>
        <w:t>Всероссийскии</w:t>
      </w:r>
      <w:proofErr w:type="spellEnd"/>
      <w:r>
        <w:rPr>
          <w:rFonts w:ascii="Times New Roman" w:hAnsi="Times New Roman"/>
          <w:color w:val="333333"/>
          <w:sz w:val="20"/>
          <w:szCs w:val="20"/>
          <w:u w:color="333333"/>
        </w:rPr>
        <w:t>̆ центр изучения общественного мнения (ВЦИОМ) предоставил данные исследования представлений россиян о роли политологов. Был задан вопрос: «Вы доверяете или не доверяете комментариям политологов по общественно значимым вопросам</w:t>
      </w:r>
      <w:r>
        <w:rPr>
          <w:rFonts w:ascii="Times New Roman" w:hAnsi="Times New Roman"/>
          <w:color w:val="333333"/>
          <w:sz w:val="20"/>
          <w:szCs w:val="20"/>
          <w:u w:color="333333"/>
          <w:lang w:val="zh-TW" w:eastAsia="zh-TW"/>
        </w:rPr>
        <w:t>?</w:t>
      </w:r>
      <w:r>
        <w:rPr>
          <w:rFonts w:ascii="Times New Roman" w:hAnsi="Times New Roman"/>
          <w:color w:val="333333"/>
          <w:sz w:val="20"/>
          <w:szCs w:val="20"/>
          <w:u w:color="333333"/>
          <w:lang w:val="it-IT"/>
        </w:rPr>
        <w:t xml:space="preserve">» </w:t>
      </w:r>
      <w:r>
        <w:rPr>
          <w:rFonts w:ascii="Times New Roman" w:hAnsi="Times New Roman"/>
          <w:sz w:val="20"/>
          <w:szCs w:val="20"/>
        </w:rPr>
        <w:t xml:space="preserve">Полученные результаты (в % от числа опрошенных) представлены в виде диаграммы.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rPr>
          <w:rFonts w:ascii="Times Roman" w:eastAsia="Times Roman" w:hAnsi="Times Roman" w:cs="Times Roman"/>
        </w:rPr>
      </w:pPr>
      <w:r>
        <w:rPr>
          <w:rFonts w:ascii="Times Roman" w:eastAsia="Times Roman" w:hAnsi="Times Roman" w:cs="Times Roman"/>
          <w:noProof/>
        </w:rPr>
        <w:drawing>
          <wp:inline distT="0" distB="0" distL="0" distR="0">
            <wp:extent cx="3756420" cy="2036961"/>
            <wp:effectExtent l="0" t="0" r="0" b="0"/>
            <wp:docPr id="1073741826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6420" cy="20369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Roman" w:hAnsi="Times Roman"/>
        </w:rPr>
        <w:t xml:space="preserve">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Найдите</w:t>
      </w:r>
      <w:proofErr w:type="spellEnd"/>
      <w:r>
        <w:rPr>
          <w:rFonts w:ascii="Times New Roman" w:hAnsi="Times New Roman"/>
          <w:sz w:val="20"/>
          <w:szCs w:val="20"/>
        </w:rPr>
        <w:t xml:space="preserve"> в </w:t>
      </w:r>
      <w:proofErr w:type="spellStart"/>
      <w:r>
        <w:rPr>
          <w:rFonts w:ascii="Times New Roman" w:hAnsi="Times New Roman"/>
          <w:sz w:val="20"/>
          <w:szCs w:val="20"/>
        </w:rPr>
        <w:t>приведённом</w:t>
      </w:r>
      <w:proofErr w:type="spellEnd"/>
      <w:r>
        <w:rPr>
          <w:rFonts w:ascii="Times New Roman" w:hAnsi="Times New Roman"/>
          <w:sz w:val="20"/>
          <w:szCs w:val="20"/>
        </w:rPr>
        <w:t xml:space="preserve"> списке выводы, которые можно сделать на основе диаграммы, и запишите цифры, под которыми они указаны.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 Среди опрошенных обоих возрастов доля респондентов, </w:t>
      </w:r>
      <w:proofErr w:type="gramStart"/>
      <w:r>
        <w:rPr>
          <w:rFonts w:ascii="Times New Roman" w:hAnsi="Times New Roman"/>
          <w:sz w:val="20"/>
          <w:szCs w:val="20"/>
        </w:rPr>
        <w:t xml:space="preserve">утверждающих,   </w:t>
      </w:r>
      <w:proofErr w:type="gramEnd"/>
      <w:r>
        <w:rPr>
          <w:rFonts w:ascii="Times New Roman" w:hAnsi="Times New Roman"/>
          <w:sz w:val="20"/>
          <w:szCs w:val="20"/>
        </w:rPr>
        <w:t xml:space="preserve">что кому-то они доверяют, а кому-то нет, превышает доли тех, кто высказал иное мнение. </w:t>
      </w:r>
    </w:p>
    <w:p w:rsidR="003752D1" w:rsidRDefault="00F348C6">
      <w:pPr>
        <w:pStyle w:val="A7"/>
        <w:spacing w:before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2)  Среди опрошенных старше 60 лет доля тех, кто доверяет комментариям большинства политологов, превышает долю тех, кто не доверяет комментариям большинства политологов. </w:t>
      </w:r>
    </w:p>
    <w:p w:rsidR="003752D1" w:rsidRDefault="00F348C6">
      <w:pPr>
        <w:pStyle w:val="A7"/>
        <w:spacing w:before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3)  Среди опрошенных в возрасте 18–24 лет доля тех, кто не доверяет комментариям большинства политологов, выше, чем доля тех, кто доверяет комментариям большинства политологов в </w:t>
      </w:r>
      <w:proofErr w:type="spellStart"/>
      <w:r>
        <w:rPr>
          <w:rFonts w:ascii="Times New Roman" w:hAnsi="Times New Roman"/>
          <w:sz w:val="20"/>
          <w:szCs w:val="20"/>
        </w:rPr>
        <w:t>старшеи</w:t>
      </w:r>
      <w:proofErr w:type="spellEnd"/>
      <w:r>
        <w:rPr>
          <w:rFonts w:ascii="Times New Roman" w:hAnsi="Times New Roman"/>
          <w:sz w:val="20"/>
          <w:szCs w:val="20"/>
        </w:rPr>
        <w:t xml:space="preserve">̆ </w:t>
      </w:r>
      <w:proofErr w:type="spellStart"/>
      <w:r>
        <w:rPr>
          <w:rFonts w:ascii="Times New Roman" w:hAnsi="Times New Roman"/>
          <w:sz w:val="20"/>
          <w:szCs w:val="20"/>
        </w:rPr>
        <w:t>возрастнои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группе. </w:t>
      </w:r>
    </w:p>
    <w:p w:rsidR="003752D1" w:rsidRDefault="00F348C6">
      <w:pPr>
        <w:pStyle w:val="A7"/>
        <w:spacing w:before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4)  Доли затруднившихся с ответом опрошенных обеих возрастных групп совпадают. </w:t>
      </w:r>
    </w:p>
    <w:p w:rsidR="003752D1" w:rsidRDefault="00F348C6">
      <w:pPr>
        <w:pStyle w:val="A7"/>
        <w:spacing w:before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5)  Треть всех опрошенных старшего возраста доверяет комментариям большинства политологов.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Ответ: ___________________________.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A250E" w:rsidRDefault="005A250E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A250E" w:rsidRDefault="005A250E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A250E" w:rsidRDefault="005A250E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06" w:tblpY="-11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5A250E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21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826BF1" w:rsidTr="00826BF1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826BF1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Выберите верные суждения о демократии и запишите цифры, под которыми они указаны. </w:t>
      </w:r>
    </w:p>
    <w:p w:rsidR="003752D1" w:rsidRDefault="00F348C6">
      <w:pPr>
        <w:pStyle w:val="A7"/>
        <w:numPr>
          <w:ilvl w:val="0"/>
          <w:numId w:val="9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Высшей ценностью демократии является человек, его права и свободы.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Основополагающие принципы демократии - подчинение меньшинства большинству </w:t>
      </w:r>
      <w:proofErr w:type="gramStart"/>
      <w:r>
        <w:rPr>
          <w:rFonts w:ascii="Times New Roman" w:hAnsi="Times New Roman"/>
          <w:sz w:val="20"/>
          <w:szCs w:val="20"/>
        </w:rPr>
        <w:t>и  учет</w:t>
      </w:r>
      <w:proofErr w:type="gramEnd"/>
      <w:r>
        <w:rPr>
          <w:rFonts w:ascii="Times New Roman" w:hAnsi="Times New Roman"/>
          <w:sz w:val="20"/>
          <w:szCs w:val="20"/>
        </w:rPr>
        <w:t xml:space="preserve"> интересов меньшинства.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Выборы - это отличительный признак демократии: при других политических режимах выборы отсутствуют.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Представительная демократия предполагает участие народа в делах государства через выборные органы.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Демократия является одной из форм государственно-территориального устройства.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 ______________</w:t>
      </w:r>
      <w:proofErr w:type="gramStart"/>
      <w:r>
        <w:rPr>
          <w:rFonts w:ascii="Times New Roman" w:hAnsi="Times New Roman"/>
          <w:sz w:val="20"/>
          <w:szCs w:val="20"/>
        </w:rPr>
        <w:t>_ .</w:t>
      </w:r>
      <w:proofErr w:type="gramEnd"/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06" w:tblpY="-11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5A250E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конституцию государства М. были внесены изменения. Какие из приведённых фактов свидетельствуют о том, что проведённые в государстве реформы привели к изменению формы государственного устройства</w:t>
      </w:r>
      <w:r>
        <w:rPr>
          <w:rFonts w:ascii="Times New Roman" w:hAnsi="Times New Roman"/>
          <w:sz w:val="20"/>
          <w:szCs w:val="20"/>
          <w:lang w:val="zh-TW" w:eastAsia="zh-TW"/>
        </w:rPr>
        <w:t xml:space="preserve">? </w:t>
      </w:r>
      <w:r>
        <w:rPr>
          <w:rFonts w:ascii="Times New Roman" w:hAnsi="Times New Roman"/>
          <w:sz w:val="20"/>
          <w:szCs w:val="20"/>
        </w:rPr>
        <w:t xml:space="preserve">Запишите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цифры</w:t>
      </w:r>
      <w:r>
        <w:rPr>
          <w:rFonts w:ascii="Times New Roman" w:hAnsi="Times New Roman"/>
          <w:sz w:val="20"/>
          <w:szCs w:val="20"/>
        </w:rPr>
        <w:t>, под которыми они указаны.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numPr>
          <w:ilvl w:val="0"/>
          <w:numId w:val="10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конституции государства М. закреплены неотъемлемые права и    свободы граждан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согласно новому тексту конституции за президентом страны закреплено право роспуска парламента 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государстве закрепилась двухуровневая налоговая система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парламент государства М. стал двухпалатным, одна из палат представляет интересы регионов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конституции закреплено разграничение предметов ведения между центром и субъектами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срок полномочий парламента, согласно новому тексту конституции, сократился</w:t>
      </w: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 _______________</w:t>
      </w:r>
      <w:proofErr w:type="gramStart"/>
      <w:r>
        <w:rPr>
          <w:rFonts w:ascii="Times New Roman" w:hAnsi="Times New Roman"/>
          <w:sz w:val="20"/>
          <w:szCs w:val="20"/>
        </w:rPr>
        <w:t>_ 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A250E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tbl>
      <w:tblPr>
        <w:tblStyle w:val="TableNormal"/>
        <w:tblpPr w:leftFromText="180" w:rightFromText="180" w:vertAnchor="text" w:horzAnchor="page" w:tblpX="406" w:tblpY="-11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5A250E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250E" w:rsidRDefault="005A250E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</w:tbl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Что из перечисленного ниже относится к культурным правам гражданина РФ согласно Конституции РФ?  Запишите цифры, под которыми указаны соответствующие права.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1B1B1B"/>
          <w:sz w:val="20"/>
          <w:szCs w:val="20"/>
          <w:u w:color="1B1B1B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hAnsi="Times New Roman"/>
          <w:color w:val="1B1B1B"/>
          <w:sz w:val="20"/>
          <w:szCs w:val="20"/>
          <w:u w:color="1B1B1B"/>
        </w:rPr>
        <w:t>право беспрепятственного въезда в страну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1B1B1B"/>
          <w:sz w:val="20"/>
          <w:szCs w:val="20"/>
          <w:u w:color="1B1B1B"/>
        </w:rPr>
      </w:pPr>
      <w:r>
        <w:rPr>
          <w:rFonts w:ascii="Times New Roman" w:hAnsi="Times New Roman"/>
          <w:color w:val="1B1B1B"/>
          <w:sz w:val="20"/>
          <w:szCs w:val="20"/>
          <w:u w:color="1B1B1B"/>
        </w:rPr>
        <w:t xml:space="preserve">2) </w:t>
      </w:r>
      <w:r>
        <w:rPr>
          <w:rFonts w:ascii="Times New Roman" w:hAnsi="Times New Roman"/>
          <w:color w:val="333333"/>
          <w:sz w:val="20"/>
          <w:szCs w:val="20"/>
          <w:u w:color="333333"/>
        </w:rPr>
        <w:t xml:space="preserve">право на </w:t>
      </w:r>
      <w:r>
        <w:rPr>
          <w:rFonts w:ascii="Times New Roman" w:hAnsi="Times New Roman"/>
          <w:color w:val="1B1B1B"/>
          <w:sz w:val="20"/>
          <w:szCs w:val="20"/>
          <w:u w:color="1B1B1B"/>
        </w:rPr>
        <w:t>доступ к культурным ценностям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1B1B1B"/>
          <w:sz w:val="20"/>
          <w:szCs w:val="20"/>
          <w:u w:color="1B1B1B"/>
        </w:rPr>
        <w:t xml:space="preserve">3) </w:t>
      </w:r>
      <w:r>
        <w:rPr>
          <w:rFonts w:ascii="Times New Roman" w:hAnsi="Times New Roman"/>
          <w:sz w:val="20"/>
          <w:szCs w:val="20"/>
        </w:rPr>
        <w:t>право на личную тайну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1B1B1B"/>
          <w:sz w:val="20"/>
          <w:szCs w:val="20"/>
          <w:u w:color="1B1B1B"/>
        </w:rPr>
      </w:pPr>
      <w:r>
        <w:rPr>
          <w:rFonts w:ascii="Times New Roman" w:hAnsi="Times New Roman"/>
          <w:sz w:val="20"/>
          <w:szCs w:val="20"/>
        </w:rPr>
        <w:t xml:space="preserve">4) право </w:t>
      </w:r>
      <w:r>
        <w:rPr>
          <w:rFonts w:ascii="Times New Roman" w:hAnsi="Times New Roman"/>
          <w:color w:val="1B1B1B"/>
          <w:sz w:val="20"/>
          <w:szCs w:val="20"/>
          <w:u w:color="1B1B1B"/>
        </w:rPr>
        <w:t>определять и указывать свою национальную принадлежность</w:t>
      </w: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  <w:r>
        <w:rPr>
          <w:rFonts w:ascii="Times New Roman" w:hAnsi="Times New Roman"/>
          <w:color w:val="1B1B1B"/>
          <w:sz w:val="20"/>
          <w:szCs w:val="20"/>
          <w:u w:color="1B1B1B"/>
        </w:rPr>
        <w:t xml:space="preserve">5) </w:t>
      </w:r>
      <w:r>
        <w:rPr>
          <w:rFonts w:ascii="Times New Roman" w:hAnsi="Times New Roman"/>
          <w:color w:val="333333"/>
          <w:sz w:val="20"/>
          <w:szCs w:val="20"/>
          <w:u w:color="333333"/>
        </w:rPr>
        <w:t>право на свободу творчества</w:t>
      </w:r>
    </w:p>
    <w:p w:rsidR="003752D1" w:rsidRDefault="003752D1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u w:color="333333"/>
        </w:rPr>
      </w:pPr>
    </w:p>
    <w:p w:rsidR="003752D1" w:rsidRDefault="00F348C6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  <w:u w:color="333333"/>
        </w:rPr>
      </w:pPr>
      <w:r>
        <w:rPr>
          <w:rFonts w:ascii="Times New Roman" w:hAnsi="Times New Roman"/>
          <w:color w:val="333333"/>
          <w:sz w:val="20"/>
          <w:szCs w:val="20"/>
          <w:u w:color="333333"/>
        </w:rPr>
        <w:t>Ответ: _________________</w:t>
      </w:r>
      <w:proofErr w:type="gramStart"/>
      <w:r>
        <w:rPr>
          <w:rFonts w:ascii="Times New Roman" w:hAnsi="Times New Roman"/>
          <w:color w:val="333333"/>
          <w:sz w:val="20"/>
          <w:szCs w:val="20"/>
          <w:u w:color="333333"/>
        </w:rPr>
        <w:t>_</w:t>
      </w:r>
      <w:r>
        <w:rPr>
          <w:rFonts w:ascii="Times New Roman" w:hAnsi="Times New Roman"/>
          <w:color w:val="333333"/>
          <w:sz w:val="19"/>
          <w:szCs w:val="19"/>
          <w:u w:color="333333"/>
        </w:rPr>
        <w:t xml:space="preserve"> .</w:t>
      </w:r>
      <w:proofErr w:type="gramEnd"/>
      <w:r>
        <w:rPr>
          <w:rFonts w:ascii="Times New Roman" w:hAnsi="Times New Roman"/>
          <w:color w:val="333333"/>
          <w:sz w:val="19"/>
          <w:szCs w:val="19"/>
          <w:u w:color="333333"/>
        </w:rPr>
        <w:t xml:space="preserve">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  <w:u w:color="333333"/>
        </w:rPr>
      </w:pPr>
    </w:p>
    <w:p w:rsidR="00826BF1" w:rsidRDefault="00826BF1">
      <w:pPr>
        <w:pStyle w:val="A7"/>
        <w:spacing w:before="0" w:line="240" w:lineRule="auto"/>
        <w:jc w:val="both"/>
        <w:rPr>
          <w:rFonts w:ascii="Times New Roman" w:hAnsi="Times New Roman"/>
          <w:color w:val="333333"/>
          <w:sz w:val="19"/>
          <w:szCs w:val="19"/>
          <w:u w:color="333333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  <w:u w:color="333333"/>
        </w:rPr>
      </w:pPr>
      <w:r>
        <w:rPr>
          <w:rFonts w:ascii="Times New Roman" w:hAnsi="Times New Roman"/>
          <w:color w:val="333333"/>
          <w:sz w:val="19"/>
          <w:szCs w:val="19"/>
          <w:u w:color="333333"/>
        </w:rPr>
        <w:t xml:space="preserve">Установите соответствие между </w:t>
      </w:r>
      <w:proofErr w:type="gramStart"/>
      <w:r>
        <w:rPr>
          <w:rFonts w:ascii="Times New Roman" w:hAnsi="Times New Roman"/>
          <w:color w:val="333333"/>
          <w:sz w:val="19"/>
          <w:szCs w:val="19"/>
          <w:u w:color="333333"/>
        </w:rPr>
        <w:t>вопросами  и</w:t>
      </w:r>
      <w:proofErr w:type="gramEnd"/>
      <w:r>
        <w:rPr>
          <w:rFonts w:ascii="Times New Roman" w:hAnsi="Times New Roman"/>
          <w:color w:val="333333"/>
          <w:sz w:val="19"/>
          <w:szCs w:val="19"/>
          <w:u w:color="333333"/>
        </w:rPr>
        <w:t xml:space="preserve"> субъектами </w:t>
      </w:r>
      <w:proofErr w:type="spellStart"/>
      <w:r>
        <w:rPr>
          <w:rFonts w:ascii="Times New Roman" w:hAnsi="Times New Roman"/>
          <w:color w:val="333333"/>
          <w:sz w:val="19"/>
          <w:szCs w:val="19"/>
          <w:u w:color="333333"/>
        </w:rPr>
        <w:t>государственнои</w:t>
      </w:r>
      <w:proofErr w:type="spellEnd"/>
      <w:r>
        <w:rPr>
          <w:rFonts w:ascii="Times New Roman" w:hAnsi="Times New Roman"/>
          <w:color w:val="333333"/>
          <w:sz w:val="19"/>
          <w:szCs w:val="19"/>
          <w:u w:color="333333"/>
        </w:rPr>
        <w:t xml:space="preserve">̆ власти РФ, к ведению которых эти вопросы относятся: к </w:t>
      </w:r>
      <w:proofErr w:type="spellStart"/>
      <w:r>
        <w:rPr>
          <w:rFonts w:ascii="Times New Roman" w:hAnsi="Times New Roman"/>
          <w:color w:val="333333"/>
          <w:sz w:val="19"/>
          <w:szCs w:val="19"/>
          <w:u w:color="333333"/>
        </w:rPr>
        <w:t>каждои</w:t>
      </w:r>
      <w:proofErr w:type="spellEnd"/>
      <w:r>
        <w:rPr>
          <w:rFonts w:ascii="Times New Roman" w:hAnsi="Times New Roman"/>
          <w:color w:val="333333"/>
          <w:sz w:val="19"/>
          <w:szCs w:val="19"/>
          <w:u w:color="333333"/>
        </w:rPr>
        <w:t xml:space="preserve">̆ позиции, </w:t>
      </w:r>
      <w:proofErr w:type="spellStart"/>
      <w:r>
        <w:rPr>
          <w:rFonts w:ascii="Times New Roman" w:hAnsi="Times New Roman"/>
          <w:color w:val="333333"/>
          <w:sz w:val="19"/>
          <w:szCs w:val="19"/>
          <w:u w:color="333333"/>
        </w:rPr>
        <w:t>даннои</w:t>
      </w:r>
      <w:proofErr w:type="spellEnd"/>
      <w:r>
        <w:rPr>
          <w:rFonts w:ascii="Times New Roman" w:hAnsi="Times New Roman"/>
          <w:color w:val="333333"/>
          <w:sz w:val="19"/>
          <w:szCs w:val="19"/>
          <w:u w:color="333333"/>
        </w:rPr>
        <w:t>̆ в первом столбце, подберите соответствующую позицию из второго столбца.</w:t>
      </w:r>
    </w:p>
    <w:tbl>
      <w:tblPr>
        <w:tblStyle w:val="TableNormal"/>
        <w:tblW w:w="69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964"/>
        <w:gridCol w:w="2976"/>
      </w:tblGrid>
      <w:tr w:rsidR="003752D1">
        <w:trPr>
          <w:trHeight w:val="672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3752D1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  <w:u w:color="333333"/>
              </w:rPr>
            </w:pPr>
          </w:p>
          <w:p w:rsidR="003752D1" w:rsidRDefault="00F348C6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color w:val="333333"/>
                <w:sz w:val="19"/>
                <w:szCs w:val="19"/>
                <w:u w:color="333333"/>
              </w:rPr>
              <w:t>ВОПРОСЫ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СУБЪЕКТЫ ГОСУДАРСТВЕННОЙ</w:t>
            </w:r>
          </w:p>
          <w:p w:rsidR="003752D1" w:rsidRDefault="00F348C6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ВЛАСТИ РФ</w:t>
            </w:r>
          </w:p>
        </w:tc>
      </w:tr>
      <w:tr w:rsidR="003752D1" w:rsidRPr="00692B65">
        <w:trPr>
          <w:trHeight w:val="2212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А) осуществление мер по борьбе                        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с катастрофами                                                 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Б) федеральная государственная                              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собственность 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управление ею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В) определение статуса и защита 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государственной границы</w:t>
            </w:r>
          </w:p>
          <w:p w:rsidR="003752D1" w:rsidRDefault="00F348C6">
            <w:pPr>
              <w:pStyle w:val="A7"/>
              <w:spacing w:before="0" w:line="240" w:lineRule="auto"/>
              <w:ind w:left="171" w:hanging="1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Г) общие вопросы воспитания, образования, науки и культуры   </w:t>
            </w:r>
          </w:p>
          <w:p w:rsidR="003752D1" w:rsidRDefault="00F348C6">
            <w:pPr>
              <w:pStyle w:val="A7"/>
              <w:spacing w:before="0" w:line="240" w:lineRule="auto"/>
              <w:ind w:left="171" w:hanging="171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Д) охрана окружающей среды и обеспечение экологической безопасности   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numPr>
                <w:ilvl w:val="0"/>
                <w:numId w:val="11"/>
              </w:numPr>
              <w:spacing w:before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только федеральный центр</w:t>
            </w:r>
          </w:p>
          <w:p w:rsidR="003752D1" w:rsidRDefault="00F348C6">
            <w:pPr>
              <w:pStyle w:val="A7"/>
              <w:numPr>
                <w:ilvl w:val="0"/>
                <w:numId w:val="12"/>
              </w:numPr>
              <w:spacing w:before="0" w:line="240" w:lineRule="auto"/>
              <w:jc w:val="both"/>
              <w:rPr>
                <w:rFonts w:ascii="Times New Roman" w:hAnsi="Times New Roman"/>
                <w:color w:val="333333"/>
                <w:sz w:val="20"/>
                <w:szCs w:val="20"/>
                <w:u w:color="333333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совместно федеральный центр и субъекты РФ</w:t>
            </w:r>
          </w:p>
        </w:tc>
      </w:tr>
    </w:tbl>
    <w:p w:rsidR="003752D1" w:rsidRDefault="003752D1">
      <w:pPr>
        <w:pStyle w:val="A7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  <w:u w:color="333333"/>
        </w:rPr>
      </w:pPr>
    </w:p>
    <w:p w:rsidR="003752D1" w:rsidRDefault="00826BF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Запишите в таблицу выбранные цифры под соответствующими буквами. 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page" w:horzAnchor="page" w:tblpX="9976" w:tblpY="6151"/>
        <w:tblW w:w="16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46"/>
        <w:gridCol w:w="320"/>
        <w:gridCol w:w="337"/>
        <w:gridCol w:w="321"/>
        <w:gridCol w:w="338"/>
      </w:tblGrid>
      <w:tr w:rsidR="00826BF1" w:rsidTr="00826BF1">
        <w:trPr>
          <w:trHeight w:val="212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826BF1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826BF1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826BF1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826BF1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826BF1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</w:p>
        </w:tc>
      </w:tr>
      <w:tr w:rsidR="00826BF1" w:rsidTr="00826BF1">
        <w:trPr>
          <w:trHeight w:val="300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826BF1"/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826BF1"/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826BF1"/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826BF1"/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826BF1"/>
        </w:tc>
      </w:tr>
    </w:tbl>
    <w:p w:rsidR="00826BF1" w:rsidRDefault="00826BF1">
      <w:pPr>
        <w:pStyle w:val="A7"/>
        <w:spacing w:before="0" w:line="240" w:lineRule="auto"/>
        <w:rPr>
          <w:rFonts w:ascii="Times New Roman" w:hAnsi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</w:t>
      </w:r>
      <w:r w:rsidRPr="00826BF1"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26BF1" w:rsidRDefault="00826BF1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26BF1" w:rsidRDefault="00826BF1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tbl>
      <w:tblPr>
        <w:tblStyle w:val="TableNormal"/>
        <w:tblpPr w:leftFromText="180" w:rightFromText="180" w:vertAnchor="text" w:horzAnchor="margin" w:tblpXSpec="center" w:tblpY="21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826BF1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6BF1" w:rsidRDefault="00826BF1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Выберите верные суждения об </w:t>
      </w:r>
      <w:proofErr w:type="gramStart"/>
      <w:r>
        <w:rPr>
          <w:rFonts w:ascii="Times New Roman" w:hAnsi="Times New Roman"/>
          <w:sz w:val="20"/>
          <w:szCs w:val="20"/>
        </w:rPr>
        <w:t>уголовном  праве</w:t>
      </w:r>
      <w:proofErr w:type="gramEnd"/>
      <w:r>
        <w:rPr>
          <w:rFonts w:ascii="Times New Roman" w:hAnsi="Times New Roman"/>
          <w:sz w:val="20"/>
          <w:szCs w:val="20"/>
        </w:rPr>
        <w:t xml:space="preserve"> РФ и запишите цифры, под которыми они указаны.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numPr>
          <w:ilvl w:val="0"/>
          <w:numId w:val="13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 осуществлении правосудия по уголовным делам судьи независимы и подчиняются только Конституции РФ и федеральному закону.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Участниками уголовного судопроизводства со стороны защиты являются следователь, эксперт, свидетель.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Правосудие по уголовному делу в РФ осуществляется только прокуратурой.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Порядок рассмотрения судами уголовных дел регулируется нормами Уголовного кодекса РФ.</w:t>
      </w:r>
    </w:p>
    <w:p w:rsidR="003752D1" w:rsidRDefault="00F348C6">
      <w:pPr>
        <w:pStyle w:val="A7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Обвинительный приговор не может быть основан на предположениях.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 _________________</w:t>
      </w:r>
      <w:proofErr w:type="gramStart"/>
      <w:r>
        <w:rPr>
          <w:rFonts w:ascii="Times New Roman" w:hAnsi="Times New Roman"/>
          <w:sz w:val="20"/>
          <w:szCs w:val="20"/>
        </w:rPr>
        <w:t>_ 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7013D" w:rsidRDefault="00B7013D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51" w:tblpYSpec="top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B7013D" w:rsidTr="00B7013D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13D" w:rsidRDefault="00B7013D" w:rsidP="00B7013D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Установите соответствие между примерами и видами субъектов гражданского права в РФ: к </w:t>
      </w:r>
      <w:proofErr w:type="spellStart"/>
      <w:r>
        <w:rPr>
          <w:rFonts w:ascii="Times New Roman" w:hAnsi="Times New Roman"/>
          <w:sz w:val="20"/>
          <w:szCs w:val="20"/>
        </w:rPr>
        <w:t>каждои</w:t>
      </w:r>
      <w:proofErr w:type="spellEnd"/>
      <w:r>
        <w:rPr>
          <w:rFonts w:ascii="Times New Roman" w:hAnsi="Times New Roman"/>
          <w:sz w:val="20"/>
          <w:szCs w:val="20"/>
        </w:rPr>
        <w:t xml:space="preserve">̆ позиции, </w:t>
      </w:r>
      <w:proofErr w:type="spellStart"/>
      <w:r>
        <w:rPr>
          <w:rFonts w:ascii="Times New Roman" w:hAnsi="Times New Roman"/>
          <w:sz w:val="20"/>
          <w:szCs w:val="20"/>
        </w:rPr>
        <w:t>даннои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в первом столбце, подберите соответствующую позицию из второго столбца. </w:t>
      </w:r>
    </w:p>
    <w:tbl>
      <w:tblPr>
        <w:tblStyle w:val="TableNormal"/>
        <w:tblW w:w="6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823"/>
        <w:gridCol w:w="2835"/>
      </w:tblGrid>
      <w:tr w:rsidR="003752D1">
        <w:trPr>
          <w:trHeight w:val="232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spacing w:before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ПРИМЕРЫ                                        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ВИДЫ СУБЪЕКТОВ</w:t>
            </w:r>
          </w:p>
        </w:tc>
      </w:tr>
      <w:tr w:rsidR="003752D1">
        <w:trPr>
          <w:trHeight w:val="1332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А) республика Крым                                    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Б) акционерное общество «Свет»               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В) гражданин РФ И. Иванов                        </w:t>
            </w:r>
          </w:p>
          <w:p w:rsidR="003752D1" w:rsidRDefault="00F348C6">
            <w:pPr>
              <w:pStyle w:val="A7"/>
              <w:spacing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Г) Ивановская область</w:t>
            </w:r>
          </w:p>
          <w:p w:rsidR="003752D1" w:rsidRDefault="00F348C6">
            <w:pPr>
              <w:pStyle w:val="A7"/>
              <w:spacing w:before="0" w:line="240" w:lineRule="auto"/>
              <w:ind w:left="171" w:hanging="171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Д) производственный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кооператив  «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Элегия»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7"/>
              <w:numPr>
                <w:ilvl w:val="0"/>
                <w:numId w:val="14"/>
              </w:numPr>
              <w:spacing w:before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юридическое лицо</w:t>
            </w:r>
          </w:p>
          <w:p w:rsidR="003752D1" w:rsidRDefault="00F348C6">
            <w:pPr>
              <w:pStyle w:val="A7"/>
              <w:spacing w:before="0" w:line="240" w:lineRule="auto"/>
              <w:ind w:left="393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физическое лицо</w:t>
            </w:r>
          </w:p>
          <w:p w:rsidR="003752D1" w:rsidRDefault="00F348C6">
            <w:pPr>
              <w:pStyle w:val="A7"/>
              <w:spacing w:before="0" w:line="240" w:lineRule="auto"/>
              <w:ind w:left="180" w:hanging="147"/>
            </w:pPr>
            <w:r>
              <w:rPr>
                <w:rFonts w:ascii="Times New Roman" w:hAnsi="Times New Roman"/>
                <w:sz w:val="20"/>
                <w:szCs w:val="20"/>
              </w:rPr>
              <w:t>3) публично-правовое образование</w:t>
            </w:r>
          </w:p>
        </w:tc>
      </w:tr>
    </w:tbl>
    <w:p w:rsidR="003752D1" w:rsidRPr="008724AB" w:rsidRDefault="003752D1">
      <w:pPr>
        <w:pStyle w:val="A7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Запишите в таблицу выбранные цифры под соответствующими буквами. 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page" w:horzAnchor="page" w:tblpX="2401" w:tblpY="3961"/>
        <w:tblW w:w="16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46"/>
        <w:gridCol w:w="320"/>
        <w:gridCol w:w="337"/>
        <w:gridCol w:w="321"/>
        <w:gridCol w:w="338"/>
      </w:tblGrid>
      <w:tr w:rsidR="004E34A3" w:rsidTr="004E34A3">
        <w:trPr>
          <w:trHeight w:val="212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A3" w:rsidRDefault="004E34A3" w:rsidP="004E34A3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A3" w:rsidRDefault="004E34A3" w:rsidP="004E34A3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A3" w:rsidRDefault="004E34A3" w:rsidP="004E34A3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A3" w:rsidRDefault="004E34A3" w:rsidP="004E34A3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A3" w:rsidRDefault="004E34A3" w:rsidP="004E34A3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</w:p>
        </w:tc>
      </w:tr>
      <w:tr w:rsidR="004E34A3" w:rsidTr="004E34A3">
        <w:trPr>
          <w:trHeight w:val="300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A3" w:rsidRDefault="004E34A3" w:rsidP="004E34A3"/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A3" w:rsidRDefault="004E34A3" w:rsidP="004E34A3"/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A3" w:rsidRDefault="004E34A3" w:rsidP="004E34A3"/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A3" w:rsidRDefault="004E34A3" w:rsidP="004E34A3"/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A3" w:rsidRDefault="004E34A3" w:rsidP="004E34A3"/>
        </w:tc>
      </w:tr>
    </w:tbl>
    <w:p w:rsidR="00B7013D" w:rsidRDefault="00B7013D" w:rsidP="008724AB">
      <w:pPr>
        <w:pStyle w:val="A7"/>
        <w:spacing w:before="0" w:line="240" w:lineRule="auto"/>
        <w:rPr>
          <w:rFonts w:ascii="Times New Roman" w:hAnsi="Times New Roman"/>
          <w:sz w:val="20"/>
          <w:szCs w:val="20"/>
        </w:rPr>
      </w:pPr>
    </w:p>
    <w:p w:rsidR="003752D1" w:rsidRDefault="00F348C6" w:rsidP="008724AB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</w:p>
    <w:p w:rsidR="00B7013D" w:rsidRDefault="00F348C6" w:rsidP="008724AB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B7013D" w:rsidRDefault="00B7013D" w:rsidP="008724AB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7013D" w:rsidRDefault="00B7013D" w:rsidP="008724AB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51" w:tblpYSpec="top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8724AB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4AB" w:rsidRDefault="008724AB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</w:tr>
    </w:tbl>
    <w:p w:rsidR="003752D1" w:rsidRDefault="00F348C6" w:rsidP="008724AB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Найдите</w:t>
      </w:r>
      <w:proofErr w:type="spellEnd"/>
      <w:r>
        <w:rPr>
          <w:rFonts w:ascii="Times New Roman" w:hAnsi="Times New Roman"/>
          <w:sz w:val="20"/>
          <w:szCs w:val="20"/>
        </w:rPr>
        <w:t xml:space="preserve"> в </w:t>
      </w:r>
      <w:proofErr w:type="spellStart"/>
      <w:r>
        <w:rPr>
          <w:rFonts w:ascii="Times New Roman" w:hAnsi="Times New Roman"/>
          <w:sz w:val="20"/>
          <w:szCs w:val="20"/>
        </w:rPr>
        <w:t>приведённом</w:t>
      </w:r>
      <w:proofErr w:type="spellEnd"/>
      <w:r>
        <w:rPr>
          <w:rFonts w:ascii="Times New Roman" w:hAnsi="Times New Roman"/>
          <w:sz w:val="20"/>
          <w:szCs w:val="20"/>
        </w:rPr>
        <w:t xml:space="preserve"> списке юридические основания расторжения трудового договора в РФ по обстоятельствам, не зависящим от воли сторон, и запишите цифры, под которыми они указаны. </w:t>
      </w:r>
    </w:p>
    <w:p w:rsidR="003752D1" w:rsidRDefault="003752D1" w:rsidP="008724AB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 w:rsidP="008724AB">
      <w:pPr>
        <w:pStyle w:val="A7"/>
        <w:numPr>
          <w:ilvl w:val="0"/>
          <w:numId w:val="15"/>
        </w:numPr>
        <w:spacing w:before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Трудовои</w:t>
      </w:r>
      <w:proofErr w:type="spellEnd"/>
      <w:r>
        <w:rPr>
          <w:rFonts w:ascii="Times New Roman" w:hAnsi="Times New Roman"/>
          <w:sz w:val="20"/>
          <w:szCs w:val="20"/>
        </w:rPr>
        <w:t xml:space="preserve">̆ договор с Петровым был расторгнут после того, как он </w:t>
      </w:r>
      <w:proofErr w:type="gramStart"/>
      <w:r>
        <w:rPr>
          <w:rFonts w:ascii="Times New Roman" w:hAnsi="Times New Roman"/>
          <w:sz w:val="20"/>
          <w:szCs w:val="20"/>
        </w:rPr>
        <w:t>появился  на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своём</w:t>
      </w:r>
      <w:proofErr w:type="spellEnd"/>
      <w:r>
        <w:rPr>
          <w:rFonts w:ascii="Times New Roman" w:hAnsi="Times New Roman"/>
          <w:sz w:val="20"/>
          <w:szCs w:val="20"/>
        </w:rPr>
        <w:t xml:space="preserve"> рабочем месте в состоянии алкогольного опьянения. </w:t>
      </w:r>
    </w:p>
    <w:p w:rsidR="003752D1" w:rsidRDefault="00F348C6" w:rsidP="008724AB">
      <w:pPr>
        <w:pStyle w:val="A7"/>
        <w:numPr>
          <w:ilvl w:val="0"/>
          <w:numId w:val="15"/>
        </w:numPr>
        <w:spacing w:before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Стихийное</w:t>
      </w:r>
      <w:proofErr w:type="spellEnd"/>
      <w:r>
        <w:rPr>
          <w:rFonts w:ascii="Times New Roman" w:hAnsi="Times New Roman"/>
          <w:sz w:val="20"/>
          <w:szCs w:val="20"/>
        </w:rPr>
        <w:t xml:space="preserve"> бедствие разрушило прибрежную зону отдыха, что привело к закрытию </w:t>
      </w:r>
      <w:proofErr w:type="spellStart"/>
      <w:r>
        <w:rPr>
          <w:rFonts w:ascii="Times New Roman" w:hAnsi="Times New Roman"/>
          <w:sz w:val="20"/>
          <w:szCs w:val="20"/>
        </w:rPr>
        <w:t>отелеи</w:t>
      </w:r>
      <w:proofErr w:type="spellEnd"/>
      <w:r>
        <w:rPr>
          <w:rFonts w:ascii="Times New Roman" w:hAnsi="Times New Roman"/>
          <w:sz w:val="20"/>
          <w:szCs w:val="20"/>
        </w:rPr>
        <w:t xml:space="preserve">̆ и увольнению сотрудников. </w:t>
      </w:r>
    </w:p>
    <w:p w:rsidR="003752D1" w:rsidRDefault="00F348C6" w:rsidP="008724AB">
      <w:pPr>
        <w:pStyle w:val="A7"/>
        <w:numPr>
          <w:ilvl w:val="0"/>
          <w:numId w:val="15"/>
        </w:numPr>
        <w:spacing w:before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Пианист симфонического оркестра А. Орлов сломал руку; медицинская комиссия установила, что больше он не сможет профессионально играть на рояле. </w:t>
      </w:r>
    </w:p>
    <w:p w:rsidR="003752D1" w:rsidRDefault="00F348C6" w:rsidP="008724AB">
      <w:pPr>
        <w:pStyle w:val="A7"/>
        <w:numPr>
          <w:ilvl w:val="0"/>
          <w:numId w:val="15"/>
        </w:numPr>
        <w:spacing w:before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Проведённая</w:t>
      </w:r>
      <w:proofErr w:type="spellEnd"/>
      <w:r>
        <w:rPr>
          <w:rFonts w:ascii="Times New Roman" w:hAnsi="Times New Roman"/>
          <w:sz w:val="20"/>
          <w:szCs w:val="20"/>
        </w:rPr>
        <w:t xml:space="preserve"> аттестация сотрудников фирмы показала, что уровень квалификации некоторых из них не соответствует требованиям работодателя. </w:t>
      </w:r>
    </w:p>
    <w:p w:rsidR="003752D1" w:rsidRDefault="00F348C6" w:rsidP="008724AB">
      <w:pPr>
        <w:pStyle w:val="A7"/>
        <w:numPr>
          <w:ilvl w:val="0"/>
          <w:numId w:val="15"/>
        </w:numPr>
        <w:spacing w:before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Менеджер Е. Соболева систематически не выполняла условий трудового договора. </w:t>
      </w:r>
    </w:p>
    <w:p w:rsidR="003752D1" w:rsidRDefault="00F348C6" w:rsidP="008724AB">
      <w:pPr>
        <w:pStyle w:val="A7"/>
        <w:numPr>
          <w:ilvl w:val="0"/>
          <w:numId w:val="15"/>
        </w:numPr>
        <w:spacing w:before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Профессор кафедры не был переизбран на свою должность. </w:t>
      </w:r>
    </w:p>
    <w:p w:rsidR="008724AB" w:rsidRPr="008724AB" w:rsidRDefault="008724AB" w:rsidP="008724AB">
      <w:pPr>
        <w:pStyle w:val="aa"/>
        <w:ind w:left="426"/>
        <w:rPr>
          <w:rFonts w:eastAsia="Times New Roman"/>
          <w:sz w:val="20"/>
          <w:szCs w:val="20"/>
          <w:lang w:val="ru-RU"/>
        </w:rPr>
      </w:pPr>
    </w:p>
    <w:p w:rsidR="003752D1" w:rsidRPr="008724AB" w:rsidRDefault="003752D1" w:rsidP="008724AB">
      <w:pPr>
        <w:pStyle w:val="A7"/>
        <w:spacing w:before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3752D1" w:rsidRDefault="00F348C6" w:rsidP="008724AB">
      <w:pPr>
        <w:pStyle w:val="A7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Ответ: ____________________</w:t>
      </w:r>
      <w:proofErr w:type="gramStart"/>
      <w:r>
        <w:rPr>
          <w:rFonts w:ascii="Times New Roman" w:hAnsi="Times New Roman"/>
          <w:sz w:val="20"/>
          <w:szCs w:val="20"/>
        </w:rPr>
        <w:t>_ 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3752D1">
      <w:pPr>
        <w:pStyle w:val="A7"/>
        <w:widowControl w:val="0"/>
        <w:spacing w:before="0" w:line="240" w:lineRule="auto"/>
        <w:ind w:left="108" w:hanging="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Не забудьте перенести все ответы в бланк ответов №1 в соответствии с 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</w:rPr>
        <w:t>инструкциеи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̆ по выполнению работы. </w:t>
      </w:r>
    </w:p>
    <w:p w:rsidR="003752D1" w:rsidRDefault="00F348C6">
      <w:pPr>
        <w:pStyle w:val="A7"/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Проверьте, чтобы 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</w:rPr>
        <w:t>каждыи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>̆ ответ был записан в строке с номером соответствующего задания.</w:t>
      </w:r>
    </w:p>
    <w:p w:rsidR="003752D1" w:rsidRDefault="003752D1">
      <w:pPr>
        <w:pStyle w:val="A7"/>
        <w:widowControl w:val="0"/>
        <w:spacing w:before="0" w:line="240" w:lineRule="auto"/>
        <w:ind w:left="108" w:hanging="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Часть 2 </w:t>
      </w:r>
    </w:p>
    <w:p w:rsidR="003752D1" w:rsidRDefault="00F348C6">
      <w:pPr>
        <w:pStyle w:val="A7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Для записи ответов на задания 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</w:rPr>
        <w:t>этои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>̆ части (17–2</w:t>
      </w:r>
      <w:r w:rsidR="008724AB">
        <w:rPr>
          <w:rFonts w:ascii="Times New Roman" w:hAnsi="Times New Roman"/>
          <w:b/>
          <w:bCs/>
          <w:i/>
          <w:iCs/>
          <w:sz w:val="20"/>
          <w:szCs w:val="20"/>
        </w:rPr>
        <w:t xml:space="preserve">5) </w:t>
      </w:r>
      <w:proofErr w:type="spellStart"/>
      <w:r w:rsidR="008724AB">
        <w:rPr>
          <w:rFonts w:ascii="Times New Roman" w:hAnsi="Times New Roman"/>
          <w:b/>
          <w:bCs/>
          <w:i/>
          <w:iCs/>
          <w:sz w:val="20"/>
          <w:szCs w:val="20"/>
        </w:rPr>
        <w:t>используйте</w:t>
      </w:r>
      <w:proofErr w:type="spellEnd"/>
      <w:r w:rsidR="008724AB">
        <w:rPr>
          <w:rFonts w:ascii="Times New Roman" w:hAnsi="Times New Roman"/>
          <w:b/>
          <w:bCs/>
          <w:i/>
          <w:iCs/>
          <w:sz w:val="20"/>
          <w:szCs w:val="20"/>
        </w:rPr>
        <w:t xml:space="preserve"> БЛАНК ОТВЕТОВ №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2. Запишите сначала номер задания (17, 18 и т.д.), а затем 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</w:rPr>
        <w:t>развёрнутыи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̆ ответ на него. Ответы 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</w:rPr>
        <w:t>записывайте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</w:rPr>
        <w:t>чётко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и разборчиво. </w:t>
      </w:r>
    </w:p>
    <w:p w:rsidR="003752D1" w:rsidRDefault="00F348C6">
      <w:pPr>
        <w:pStyle w:val="A7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/>
          <w:iCs/>
          <w:sz w:val="20"/>
          <w:szCs w:val="20"/>
          <w:u w:val="single"/>
        </w:rPr>
        <w:t xml:space="preserve">Обратите внимание! </w:t>
      </w:r>
    </w:p>
    <w:p w:rsidR="003752D1" w:rsidRDefault="00F348C6">
      <w:pPr>
        <w:pStyle w:val="A7"/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Не следует в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развёрнутом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ответе на любое из заданий 17–25 приводить больше позиций (признаков, характеристик, примеров, аргументов и т.д.), чем требуется в задании. Неточности и ошибки в «дополнительных» элементах ответа могут привести к снижению балла за выполнение задания</w:t>
      </w:r>
    </w:p>
    <w:p w:rsidR="003752D1" w:rsidRDefault="003752D1">
      <w:pPr>
        <w:pStyle w:val="A7"/>
        <w:widowControl w:val="0"/>
        <w:spacing w:before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752D1" w:rsidRDefault="00F348C6">
      <w:pPr>
        <w:pStyle w:val="A7"/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</w:rPr>
        <w:t>Прочитайте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текст и выполните задания 17–20.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Политическая система </w:t>
      </w:r>
      <w:proofErr w:type="spellStart"/>
      <w:r>
        <w:rPr>
          <w:rFonts w:ascii="Times New Roman" w:hAnsi="Times New Roman"/>
          <w:sz w:val="20"/>
          <w:szCs w:val="20"/>
        </w:rPr>
        <w:t>взаимодействует</w:t>
      </w:r>
      <w:proofErr w:type="spellEnd"/>
      <w:r>
        <w:rPr>
          <w:rFonts w:ascii="Times New Roman" w:hAnsi="Times New Roman"/>
          <w:sz w:val="20"/>
          <w:szCs w:val="20"/>
        </w:rPr>
        <w:t xml:space="preserve"> с целым рядом других систем: </w:t>
      </w:r>
      <w:proofErr w:type="spellStart"/>
      <w:r>
        <w:rPr>
          <w:rFonts w:ascii="Times New Roman" w:hAnsi="Times New Roman"/>
          <w:sz w:val="20"/>
          <w:szCs w:val="20"/>
        </w:rPr>
        <w:t>социальнои</w:t>
      </w:r>
      <w:proofErr w:type="spellEnd"/>
      <w:r>
        <w:rPr>
          <w:rFonts w:ascii="Times New Roman" w:hAnsi="Times New Roman"/>
          <w:sz w:val="20"/>
          <w:szCs w:val="20"/>
        </w:rPr>
        <w:t xml:space="preserve">̆, </w:t>
      </w:r>
      <w:proofErr w:type="spellStart"/>
      <w:r>
        <w:rPr>
          <w:rFonts w:ascii="Times New Roman" w:hAnsi="Times New Roman"/>
          <w:sz w:val="20"/>
          <w:szCs w:val="20"/>
        </w:rPr>
        <w:t>экономическои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̆, </w:t>
      </w:r>
      <w:proofErr w:type="spellStart"/>
      <w:r>
        <w:rPr>
          <w:rFonts w:ascii="Times New Roman" w:hAnsi="Times New Roman"/>
          <w:sz w:val="20"/>
          <w:szCs w:val="20"/>
        </w:rPr>
        <w:t>идеологическои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̆, </w:t>
      </w:r>
      <w:proofErr w:type="spellStart"/>
      <w:r>
        <w:rPr>
          <w:rFonts w:ascii="Times New Roman" w:hAnsi="Times New Roman"/>
          <w:sz w:val="20"/>
          <w:szCs w:val="20"/>
        </w:rPr>
        <w:t>этическои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̆, </w:t>
      </w:r>
      <w:proofErr w:type="spellStart"/>
      <w:r>
        <w:rPr>
          <w:rFonts w:ascii="Times New Roman" w:hAnsi="Times New Roman"/>
          <w:sz w:val="20"/>
          <w:szCs w:val="20"/>
        </w:rPr>
        <w:t>правовои</w:t>
      </w:r>
      <w:proofErr w:type="spellEnd"/>
      <w:r>
        <w:rPr>
          <w:rFonts w:ascii="Times New Roman" w:hAnsi="Times New Roman"/>
          <w:sz w:val="20"/>
          <w:szCs w:val="20"/>
        </w:rPr>
        <w:t xml:space="preserve">̆, </w:t>
      </w:r>
      <w:proofErr w:type="spellStart"/>
      <w:r>
        <w:rPr>
          <w:rFonts w:ascii="Times New Roman" w:hAnsi="Times New Roman"/>
          <w:sz w:val="20"/>
          <w:szCs w:val="20"/>
        </w:rPr>
        <w:t>культурнои</w:t>
      </w:r>
      <w:proofErr w:type="spellEnd"/>
      <w:r>
        <w:rPr>
          <w:rFonts w:ascii="Times New Roman" w:hAnsi="Times New Roman"/>
          <w:sz w:val="20"/>
          <w:szCs w:val="20"/>
        </w:rPr>
        <w:t xml:space="preserve">̆, образующими её общественное окружение, её общественные ресурсы наряду с её природным окружением и природными ресурсами (демографическими, пространственно-территориальными), а также внешнеполитическим окружением. </w:t>
      </w: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Центральное положение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политическои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̆ системы</w:t>
      </w:r>
      <w:r>
        <w:rPr>
          <w:rFonts w:ascii="Times New Roman" w:hAnsi="Times New Roman"/>
          <w:sz w:val="20"/>
          <w:szCs w:val="20"/>
        </w:rPr>
        <w:t xml:space="preserve">, её отличие от других систем общества заключается в следующем: она является </w:t>
      </w:r>
      <w:proofErr w:type="spellStart"/>
      <w:r>
        <w:rPr>
          <w:rFonts w:ascii="Times New Roman" w:hAnsi="Times New Roman"/>
          <w:sz w:val="20"/>
          <w:szCs w:val="20"/>
        </w:rPr>
        <w:t>универсальнои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по охвату данного общества своим </w:t>
      </w:r>
      <w:proofErr w:type="spellStart"/>
      <w:r>
        <w:rPr>
          <w:rFonts w:ascii="Times New Roman" w:hAnsi="Times New Roman"/>
          <w:sz w:val="20"/>
          <w:szCs w:val="20"/>
        </w:rPr>
        <w:t>воздействием</w:t>
      </w:r>
      <w:proofErr w:type="spellEnd"/>
      <w:r>
        <w:rPr>
          <w:rFonts w:ascii="Times New Roman" w:hAnsi="Times New Roman"/>
          <w:sz w:val="20"/>
          <w:szCs w:val="20"/>
        </w:rPr>
        <w:t xml:space="preserve">, распространяющимся на всех его членов; она претендует на </w:t>
      </w:r>
      <w:proofErr w:type="spellStart"/>
      <w:r>
        <w:rPr>
          <w:rFonts w:ascii="Times New Roman" w:hAnsi="Times New Roman"/>
          <w:sz w:val="20"/>
          <w:szCs w:val="20"/>
        </w:rPr>
        <w:t>конечныи</w:t>
      </w:r>
      <w:proofErr w:type="spellEnd"/>
      <w:r>
        <w:rPr>
          <w:rFonts w:ascii="Times New Roman" w:hAnsi="Times New Roman"/>
          <w:sz w:val="20"/>
          <w:szCs w:val="20"/>
        </w:rPr>
        <w:t xml:space="preserve">̆ контроль над применением физического принуждения; её право выносить обязывающие решения принимается в качестве легитимного; её решения являются авторитетно- властными, несущими в себе силу легитимности и существенную вероятность того, что им подчинятся. </w:t>
      </w: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В узком смысле под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политическои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системои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̆ общества подразумевается совокупность институтов </w:t>
      </w:r>
      <w:r>
        <w:rPr>
          <w:rFonts w:ascii="Times New Roman" w:hAnsi="Times New Roman"/>
          <w:sz w:val="20"/>
          <w:szCs w:val="20"/>
        </w:rPr>
        <w:t xml:space="preserve">(государственных органов, политических партий, движений, профсоюзов, экономических структур и т.п.), в рамках которых проходит политическая жизнь общества и осуществляется политическая власть. </w:t>
      </w: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В широком смысле под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политическои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системои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̆ следует понимать систему </w:t>
      </w:r>
      <w:r>
        <w:rPr>
          <w:rFonts w:ascii="Times New Roman" w:hAnsi="Times New Roman"/>
          <w:sz w:val="20"/>
          <w:szCs w:val="20"/>
        </w:rPr>
        <w:t xml:space="preserve">(сферу) всех политических явлений, которые существуют в обществе. </w:t>
      </w:r>
    </w:p>
    <w:p w:rsidR="008724AB" w:rsidRDefault="00F348C6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В </w:t>
      </w:r>
      <w:proofErr w:type="spellStart"/>
      <w:r>
        <w:rPr>
          <w:rFonts w:ascii="Times New Roman" w:hAnsi="Times New Roman"/>
          <w:sz w:val="20"/>
          <w:szCs w:val="20"/>
        </w:rPr>
        <w:t>научнои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литературе нередко указываются четыре главные группы элементов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>̆ системы: политические институты (организации, учреждения</w:t>
      </w:r>
      <w:r>
        <w:rPr>
          <w:rFonts w:ascii="Times New Roman" w:hAnsi="Times New Roman"/>
          <w:sz w:val="20"/>
          <w:szCs w:val="20"/>
          <w:lang w:val="it-IT"/>
        </w:rPr>
        <w:t xml:space="preserve">); </w:t>
      </w:r>
      <w:r>
        <w:rPr>
          <w:rFonts w:ascii="Times New Roman" w:hAnsi="Times New Roman"/>
          <w:sz w:val="20"/>
          <w:szCs w:val="20"/>
        </w:rPr>
        <w:t xml:space="preserve">политические отношения; политические принципы и нормы; политическое сознание и политическая культура. Среди других элементов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системы следует отметить политическую социализацию. Её содержанием является включение личности в систему политических отношений, приобщение к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жизни, усвоение ею политических знаний и опыта, развитие её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активности, формирование мировоззрения. Любая политическая система и </w:t>
      </w:r>
      <w:proofErr w:type="spellStart"/>
      <w:r>
        <w:rPr>
          <w:rFonts w:ascii="Times New Roman" w:hAnsi="Times New Roman"/>
          <w:sz w:val="20"/>
          <w:szCs w:val="20"/>
        </w:rPr>
        <w:t>любои</w:t>
      </w:r>
      <w:proofErr w:type="spellEnd"/>
      <w:r>
        <w:rPr>
          <w:rFonts w:ascii="Times New Roman" w:hAnsi="Times New Roman"/>
          <w:sz w:val="20"/>
          <w:szCs w:val="20"/>
        </w:rPr>
        <w:t xml:space="preserve">̆ из входящих в неё </w:t>
      </w:r>
    </w:p>
    <w:p w:rsidR="008724AB" w:rsidRDefault="008724AB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724AB" w:rsidRDefault="008724AB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margin" w:tblpXSpec="center" w:tblpY="146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286A15" w:rsidTr="00286A15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6A15" w:rsidRDefault="00286A15" w:rsidP="00286A15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элементов имеют социальное содержание, являются отражением </w:t>
      </w:r>
      <w:proofErr w:type="spellStart"/>
      <w:r>
        <w:rPr>
          <w:rFonts w:ascii="Times New Roman" w:hAnsi="Times New Roman"/>
          <w:sz w:val="20"/>
          <w:szCs w:val="20"/>
        </w:rPr>
        <w:t>определённых</w:t>
      </w:r>
      <w:proofErr w:type="spellEnd"/>
      <w:r>
        <w:rPr>
          <w:rFonts w:ascii="Times New Roman" w:hAnsi="Times New Roman"/>
          <w:sz w:val="20"/>
          <w:szCs w:val="20"/>
        </w:rPr>
        <w:t xml:space="preserve"> социальных интересов. В этом её сущность. </w:t>
      </w:r>
    </w:p>
    <w:p w:rsidR="003752D1" w:rsidRDefault="00F348C6">
      <w:pPr>
        <w:pStyle w:val="A7"/>
        <w:spacing w:before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(По Н.Н. Бондарю) 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51" w:tblpYSpec="top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8724AB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4AB" w:rsidRDefault="008724AB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Какое определение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>̆ системы в узком смысле приводит автор</w:t>
      </w:r>
      <w:r>
        <w:rPr>
          <w:rFonts w:ascii="Times New Roman" w:hAnsi="Times New Roman"/>
          <w:sz w:val="20"/>
          <w:szCs w:val="20"/>
          <w:lang w:val="zh-TW" w:eastAsia="zh-TW"/>
        </w:rPr>
        <w:t xml:space="preserve">? </w:t>
      </w:r>
      <w:r>
        <w:rPr>
          <w:rFonts w:ascii="Times New Roman" w:hAnsi="Times New Roman"/>
          <w:sz w:val="20"/>
          <w:szCs w:val="20"/>
        </w:rPr>
        <w:t xml:space="preserve">В </w:t>
      </w:r>
      <w:proofErr w:type="spellStart"/>
      <w:r>
        <w:rPr>
          <w:rFonts w:ascii="Times New Roman" w:hAnsi="Times New Roman"/>
          <w:sz w:val="20"/>
          <w:szCs w:val="20"/>
        </w:rPr>
        <w:t>чём</w:t>
      </w:r>
      <w:proofErr w:type="spellEnd"/>
      <w:r>
        <w:rPr>
          <w:rFonts w:ascii="Times New Roman" w:hAnsi="Times New Roman"/>
          <w:sz w:val="20"/>
          <w:szCs w:val="20"/>
        </w:rPr>
        <w:t xml:space="preserve">, по мнению автора, заключается отличие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>̆ системы от других систем общества</w:t>
      </w:r>
      <w:r>
        <w:rPr>
          <w:rFonts w:ascii="Times New Roman" w:hAnsi="Times New Roman"/>
          <w:sz w:val="20"/>
          <w:szCs w:val="20"/>
          <w:lang w:val="zh-TW" w:eastAsia="zh-TW"/>
        </w:rPr>
        <w:t>? (</w:t>
      </w:r>
      <w:r>
        <w:rPr>
          <w:rFonts w:ascii="Times New Roman" w:hAnsi="Times New Roman"/>
          <w:sz w:val="20"/>
          <w:szCs w:val="20"/>
        </w:rPr>
        <w:t xml:space="preserve">Укажите любые три отличия.) Как автор определяет содержание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>̆ социализации</w:t>
      </w:r>
      <w:r>
        <w:rPr>
          <w:rFonts w:ascii="Times New Roman" w:hAnsi="Times New Roman"/>
          <w:sz w:val="20"/>
          <w:szCs w:val="20"/>
          <w:lang w:val="zh-TW" w:eastAsia="zh-TW"/>
        </w:rPr>
        <w:t xml:space="preserve">?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24AB" w:rsidRDefault="008724AB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51" w:tblpYSpec="top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8724AB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4AB" w:rsidRDefault="008724AB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</w:p>
        </w:tc>
      </w:tr>
    </w:tbl>
    <w:p w:rsidR="003752D1" w:rsidRDefault="00F348C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Автор пишет, что политическая система обладает правом выносить обязывающие решения, </w:t>
      </w:r>
      <w:proofErr w:type="gramStart"/>
      <w:r>
        <w:rPr>
          <w:rFonts w:ascii="Times New Roman" w:hAnsi="Times New Roman"/>
          <w:sz w:val="20"/>
          <w:szCs w:val="20"/>
        </w:rPr>
        <w:t>которые  принимаются</w:t>
      </w:r>
      <w:proofErr w:type="gramEnd"/>
      <w:r>
        <w:rPr>
          <w:rFonts w:ascii="Times New Roman" w:hAnsi="Times New Roman"/>
          <w:sz w:val="20"/>
          <w:szCs w:val="20"/>
        </w:rPr>
        <w:t xml:space="preserve"> в качестве легитимного; Используя обществоведческие знания, объясните смысл понятия «легитимность власти». (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В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 объяснении смысла / определении понятия должно быть указано не менее двух существенных признаков. Объяснение/определение может быть дано в одном или нескольких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распространённых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предложениях.) </w:t>
      </w:r>
    </w:p>
    <w:p w:rsidR="003752D1" w:rsidRDefault="003752D1">
      <w:pPr>
        <w:pStyle w:val="a8"/>
        <w:rPr>
          <w:rFonts w:ascii="Times New Roman" w:eastAsia="Times New Roman" w:hAnsi="Times New Roman" w:cs="Times New Roman"/>
          <w:sz w:val="20"/>
          <w:szCs w:val="20"/>
        </w:rPr>
      </w:pPr>
    </w:p>
    <w:p w:rsidR="008724AB" w:rsidRDefault="008724AB">
      <w:pPr>
        <w:pStyle w:val="a8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51" w:tblpYSpec="top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8724AB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4AB" w:rsidRDefault="008724AB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476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286A15" w:rsidTr="00286A15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6A15" w:rsidRDefault="00286A15" w:rsidP="00286A15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</w:t>
            </w:r>
          </w:p>
        </w:tc>
      </w:tr>
    </w:tbl>
    <w:p w:rsidR="003752D1" w:rsidRDefault="00F348C6">
      <w:pPr>
        <w:pStyle w:val="a8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Используя обществоведческие знания и факты </w:t>
      </w:r>
      <w:proofErr w:type="spellStart"/>
      <w:r>
        <w:rPr>
          <w:rFonts w:ascii="Times New Roman" w:hAnsi="Times New Roman"/>
          <w:sz w:val="20"/>
          <w:szCs w:val="20"/>
        </w:rPr>
        <w:t>общественнои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жизни, приведите примеры, иллюстрирующие </w:t>
      </w:r>
      <w:proofErr w:type="spellStart"/>
      <w:r>
        <w:rPr>
          <w:rFonts w:ascii="Times New Roman" w:hAnsi="Times New Roman"/>
          <w:sz w:val="20"/>
          <w:szCs w:val="20"/>
        </w:rPr>
        <w:t>взаимодействие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системы с тремя любыми системами из перечисленных в тексте. </w:t>
      </w:r>
      <w:r>
        <w:rPr>
          <w:rFonts w:ascii="Times New Roman" w:hAnsi="Times New Roman"/>
          <w:i/>
          <w:iCs/>
          <w:sz w:val="20"/>
          <w:szCs w:val="20"/>
        </w:rPr>
        <w:t xml:space="preserve">(В каждом случае сначала назовите из текста систему, с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которои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̆ осуществляется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взаимодействие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, затем приведите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соответствующии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̆ пример.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Каждыи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̆ пример должен быть сформулирован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развёрнуто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.) </w:t>
      </w:r>
    </w:p>
    <w:p w:rsidR="003752D1" w:rsidRDefault="003752D1">
      <w:pPr>
        <w:pStyle w:val="a8"/>
        <w:rPr>
          <w:rFonts w:ascii="Times New Roman" w:eastAsia="Times New Roman" w:hAnsi="Times New Roman" w:cs="Times New Roman"/>
          <w:sz w:val="20"/>
          <w:szCs w:val="20"/>
        </w:rPr>
      </w:pPr>
    </w:p>
    <w:p w:rsidR="008724AB" w:rsidRDefault="008724AB">
      <w:pPr>
        <w:pStyle w:val="a8"/>
        <w:rPr>
          <w:rFonts w:ascii="Times New Roman" w:eastAsia="Times New Roman" w:hAnsi="Times New Roman" w:cs="Times New Roman"/>
          <w:sz w:val="20"/>
          <w:szCs w:val="20"/>
        </w:rPr>
      </w:pPr>
    </w:p>
    <w:p w:rsidR="008724AB" w:rsidRDefault="00F348C6">
      <w:pPr>
        <w:pStyle w:val="a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tbl>
      <w:tblPr>
        <w:tblStyle w:val="TableNormal"/>
        <w:tblpPr w:leftFromText="180" w:rightFromText="180" w:vertAnchor="text" w:horzAnchor="page" w:tblpX="451" w:tblpYSpec="top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8724AB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4AB" w:rsidRDefault="008724AB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</w:p>
        </w:tc>
      </w:tr>
    </w:tbl>
    <w:p w:rsidR="003752D1" w:rsidRDefault="00F348C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обществе существует мнение, что </w:t>
      </w:r>
      <w:proofErr w:type="spellStart"/>
      <w:r>
        <w:rPr>
          <w:rFonts w:ascii="Times New Roman" w:hAnsi="Times New Roman"/>
          <w:sz w:val="20"/>
          <w:szCs w:val="20"/>
        </w:rPr>
        <w:t>демократическии</w:t>
      </w:r>
      <w:proofErr w:type="spellEnd"/>
      <w:r>
        <w:rPr>
          <w:rFonts w:ascii="Times New Roman" w:hAnsi="Times New Roman"/>
          <w:sz w:val="20"/>
          <w:szCs w:val="20"/>
        </w:rPr>
        <w:t xml:space="preserve">̆ режим обеспечивает наибольшую стабильность </w:t>
      </w:r>
      <w:proofErr w:type="spellStart"/>
      <w:r>
        <w:rPr>
          <w:rFonts w:ascii="Times New Roman" w:hAnsi="Times New Roman"/>
          <w:sz w:val="20"/>
          <w:szCs w:val="20"/>
        </w:rPr>
        <w:t>политическои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системы. Используя обществоведческие знания, приведите три аргумента, подтверждающих данное мнение. </w:t>
      </w:r>
      <w:r>
        <w:rPr>
          <w:rFonts w:ascii="Times New Roman" w:hAnsi="Times New Roman"/>
          <w:i/>
          <w:iCs/>
          <w:sz w:val="20"/>
          <w:szCs w:val="20"/>
        </w:rPr>
        <w:t>(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Каждыи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̆ аргумент должен быть сформулирован как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распространённое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предложение.)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3752D1" w:rsidRDefault="003752D1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7137" w:type="dxa"/>
        <w:tblInd w:w="2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070"/>
        <w:gridCol w:w="2067"/>
      </w:tblGrid>
      <w:tr w:rsidR="003752D1">
        <w:trPr>
          <w:trHeight w:val="4177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3752D1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752D1" w:rsidRDefault="00F348C6">
            <w:pPr>
              <w:pStyle w:val="a8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графике изображено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изменение  ситуации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рынке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деревяннои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̆ мебели: кривая предложения переместилась из положения </w:t>
            </w:r>
            <w:r>
              <w:rPr>
                <w:rFonts w:ascii="Times Roman" w:hAnsi="Times Roman"/>
                <w:i/>
                <w:iCs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положение </w:t>
            </w:r>
            <w:r>
              <w:rPr>
                <w:rFonts w:ascii="Times Roman" w:hAnsi="Times Roman"/>
                <w:i/>
                <w:iCs/>
                <w:sz w:val="20"/>
                <w:szCs w:val="20"/>
                <w:lang w:val="en-US"/>
              </w:rPr>
              <w:t>S</w:t>
            </w:r>
            <w:r>
              <w:rPr>
                <w:rFonts w:ascii="Times Roman" w:hAnsi="Times Roman"/>
                <w:i/>
                <w:iCs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 xml:space="preserve">при </w:t>
            </w:r>
          </w:p>
          <w:p w:rsidR="003752D1" w:rsidRDefault="00F348C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неизменном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спросе  D.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(На графике </w:t>
            </w:r>
            <w:r>
              <w:rPr>
                <w:rFonts w:ascii="Times Roman" w:hAnsi="Times Roman"/>
                <w:i/>
                <w:iCs/>
                <w:sz w:val="20"/>
                <w:szCs w:val="20"/>
              </w:rPr>
              <w:t xml:space="preserve">P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– цена товара; </w:t>
            </w:r>
          </w:p>
          <w:p w:rsidR="003752D1" w:rsidRDefault="00F348C6">
            <w:pPr>
              <w:pStyle w:val="a8"/>
              <w:rPr>
                <w:rFonts w:ascii="Times Roman" w:eastAsia="Times Roman" w:hAnsi="Times Roman" w:cs="Times Roman"/>
                <w:sz w:val="24"/>
                <w:szCs w:val="24"/>
              </w:rPr>
            </w:pPr>
            <w:r>
              <w:rPr>
                <w:rFonts w:ascii="Times Roman" w:hAnsi="Times Roman"/>
                <w:i/>
                <w:iCs/>
                <w:sz w:val="20"/>
                <w:szCs w:val="20"/>
              </w:rPr>
              <w:t xml:space="preserve">Q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– количество товара.) </w:t>
            </w:r>
            <w:r>
              <w:rPr>
                <w:rFonts w:ascii="Times Roman" w:eastAsia="Times Roman" w:hAnsi="Times Roman" w:cs="Times Roman"/>
                <w:sz w:val="24"/>
                <w:szCs w:val="24"/>
              </w:rPr>
              <w:br/>
            </w:r>
          </w:p>
          <w:p w:rsidR="003752D1" w:rsidRDefault="00F348C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изменилась равновесная цена</w:t>
            </w:r>
            <w:r>
              <w:rPr>
                <w:rFonts w:ascii="Times New Roman" w:hAnsi="Times New Roman"/>
                <w:sz w:val="20"/>
                <w:szCs w:val="20"/>
                <w:lang w:val="zh-TW" w:eastAsia="zh-TW"/>
              </w:rPr>
              <w:t>?</w:t>
            </w:r>
          </w:p>
          <w:p w:rsidR="003752D1" w:rsidRDefault="003752D1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3752D1" w:rsidRDefault="00F348C6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Что могло вызвать изменение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предложения </w:t>
            </w:r>
            <w:r>
              <w:rPr>
                <w:rFonts w:ascii="Times New Roman" w:hAnsi="Times New Roman"/>
                <w:sz w:val="20"/>
                <w:szCs w:val="20"/>
                <w:lang w:val="zh-TW" w:eastAsia="zh-TW"/>
              </w:rPr>
              <w:t>?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Укажите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любое одно обстоятельство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(фактор) и объясните его влияние на предложение.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(Объяснение должно быть дано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применительно к рынку, указанному в тексте задания.) </w:t>
            </w:r>
          </w:p>
          <w:p w:rsidR="003752D1" w:rsidRDefault="003752D1">
            <w:pPr>
              <w:pStyle w:val="A7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752D1" w:rsidRDefault="00F348C6">
            <w:pPr>
              <w:pStyle w:val="A7"/>
              <w:spacing w:before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Как изменятся спрос и равновесная цена на данном рынке, если доходы населения снизятся при прочих равных условиях?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52D1" w:rsidRDefault="00F348C6">
            <w:pPr>
              <w:pStyle w:val="a8"/>
              <w:jc w:val="both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18865" cy="967601"/>
                  <wp:effectExtent l="0" t="0" r="0" b="0"/>
                  <wp:docPr id="1073741827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865" cy="96760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2D1" w:rsidRDefault="003752D1">
      <w:pPr>
        <w:pStyle w:val="a8"/>
        <w:widowControl w:val="0"/>
        <w:ind w:left="137" w:hanging="13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На рынке </w:t>
      </w:r>
      <w:proofErr w:type="spellStart"/>
      <w:r>
        <w:rPr>
          <w:rFonts w:ascii="Times New Roman" w:hAnsi="Times New Roman"/>
          <w:sz w:val="20"/>
          <w:szCs w:val="20"/>
        </w:rPr>
        <w:t>женскои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одежды в государстве Z в 2019 г. продажи выросли на 10%, что объясняется ростом доходов населения. Среди </w:t>
      </w:r>
      <w:proofErr w:type="spellStart"/>
      <w:r>
        <w:rPr>
          <w:rFonts w:ascii="Times New Roman" w:hAnsi="Times New Roman"/>
          <w:sz w:val="20"/>
          <w:szCs w:val="20"/>
        </w:rPr>
        <w:t>продаваемои</w:t>
      </w:r>
      <w:proofErr w:type="spellEnd"/>
      <w:r>
        <w:rPr>
          <w:rFonts w:ascii="Times New Roman" w:hAnsi="Times New Roman"/>
          <w:sz w:val="20"/>
          <w:szCs w:val="20"/>
        </w:rPr>
        <w:t xml:space="preserve">̆ одежды преобладает импортная продукция. Производители одежды представлены несколькими крупными национальными компаниями, большим количеством небольших региональных и местных компаний, предлагающих </w:t>
      </w:r>
      <w:proofErr w:type="spellStart"/>
      <w:r>
        <w:rPr>
          <w:rFonts w:ascii="Times New Roman" w:hAnsi="Times New Roman"/>
          <w:sz w:val="20"/>
          <w:szCs w:val="20"/>
        </w:rPr>
        <w:t>широкии</w:t>
      </w:r>
      <w:proofErr w:type="spellEnd"/>
      <w:r>
        <w:rPr>
          <w:rFonts w:ascii="Times New Roman" w:hAnsi="Times New Roman"/>
          <w:sz w:val="20"/>
          <w:szCs w:val="20"/>
        </w:rPr>
        <w:t xml:space="preserve">̆ ассортимент </w:t>
      </w:r>
      <w:proofErr w:type="spellStart"/>
      <w:r>
        <w:rPr>
          <w:rFonts w:ascii="Times New Roman" w:hAnsi="Times New Roman"/>
          <w:sz w:val="20"/>
          <w:szCs w:val="20"/>
        </w:rPr>
        <w:t>разнообразнои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продукции. Они производят дифференцированную продукцию и частично могут влиять на цены. При определении </w:t>
      </w:r>
      <w:proofErr w:type="spellStart"/>
      <w:r>
        <w:rPr>
          <w:rFonts w:ascii="Times New Roman" w:hAnsi="Times New Roman"/>
          <w:sz w:val="20"/>
          <w:szCs w:val="20"/>
        </w:rPr>
        <w:t>ассортиментнои</w:t>
      </w:r>
      <w:proofErr w:type="spellEnd"/>
      <w:r>
        <w:rPr>
          <w:rFonts w:ascii="Times New Roman" w:hAnsi="Times New Roman"/>
          <w:sz w:val="20"/>
          <w:szCs w:val="20"/>
        </w:rPr>
        <w:t xml:space="preserve">̆ политики производители исследуют рынок, выявляют потребности, ориентируются на тенденции моды. На 15% увеличился </w:t>
      </w:r>
      <w:proofErr w:type="spellStart"/>
      <w:r>
        <w:rPr>
          <w:rFonts w:ascii="Times New Roman" w:hAnsi="Times New Roman"/>
          <w:sz w:val="20"/>
          <w:szCs w:val="20"/>
        </w:rPr>
        <w:t>объём</w:t>
      </w:r>
      <w:proofErr w:type="spellEnd"/>
      <w:r>
        <w:rPr>
          <w:rFonts w:ascii="Times New Roman" w:hAnsi="Times New Roman"/>
          <w:sz w:val="20"/>
          <w:szCs w:val="20"/>
        </w:rPr>
        <w:t xml:space="preserve"> инвестиций </w:t>
      </w:r>
      <w:proofErr w:type="spellStart"/>
      <w:r>
        <w:rPr>
          <w:rFonts w:ascii="Times New Roman" w:hAnsi="Times New Roman"/>
          <w:sz w:val="20"/>
          <w:szCs w:val="20"/>
        </w:rPr>
        <w:t>производителеи</w:t>
      </w:r>
      <w:proofErr w:type="spellEnd"/>
      <w:r>
        <w:rPr>
          <w:rFonts w:ascii="Times New Roman" w:hAnsi="Times New Roman"/>
          <w:sz w:val="20"/>
          <w:szCs w:val="20"/>
        </w:rPr>
        <w:t xml:space="preserve">̆ в новые технологии. Уровень цен на женскую одежду увеличился на 3% под влиянием изменения спроса и предложения. </w:t>
      </w: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какому типу рыночных структур / виду рынка по степени ограничения конкуренции относится рынок </w:t>
      </w:r>
      <w:proofErr w:type="spellStart"/>
      <w:r>
        <w:rPr>
          <w:rFonts w:ascii="Times New Roman" w:hAnsi="Times New Roman"/>
          <w:sz w:val="20"/>
          <w:szCs w:val="20"/>
        </w:rPr>
        <w:t>женскои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одежды в государстве </w:t>
      </w:r>
      <w:r>
        <w:rPr>
          <w:rFonts w:ascii="Times New Roman" w:hAnsi="Times New Roman"/>
          <w:sz w:val="20"/>
          <w:szCs w:val="20"/>
          <w:lang w:val="zh-TW" w:eastAsia="zh-TW"/>
        </w:rPr>
        <w:t>Z? (</w:t>
      </w:r>
      <w:r>
        <w:rPr>
          <w:rFonts w:ascii="Times New Roman" w:hAnsi="Times New Roman"/>
          <w:sz w:val="20"/>
          <w:szCs w:val="20"/>
        </w:rPr>
        <w:t xml:space="preserve">Назовите </w:t>
      </w:r>
      <w:proofErr w:type="spellStart"/>
      <w:r>
        <w:rPr>
          <w:rFonts w:ascii="Times New Roman" w:hAnsi="Times New Roman"/>
          <w:sz w:val="20"/>
          <w:szCs w:val="20"/>
        </w:rPr>
        <w:t>конкретныи</w:t>
      </w:r>
      <w:proofErr w:type="spellEnd"/>
      <w:r>
        <w:rPr>
          <w:rFonts w:ascii="Times New Roman" w:hAnsi="Times New Roman"/>
          <w:sz w:val="20"/>
          <w:szCs w:val="20"/>
        </w:rPr>
        <w:t xml:space="preserve">̆ тип рыночных структур / вид рынка.) Какие функции рынка проявились в </w:t>
      </w:r>
      <w:proofErr w:type="spellStart"/>
      <w:r>
        <w:rPr>
          <w:rFonts w:ascii="Times New Roman" w:hAnsi="Times New Roman"/>
          <w:sz w:val="20"/>
          <w:szCs w:val="20"/>
        </w:rPr>
        <w:t>даннои</w:t>
      </w:r>
      <w:proofErr w:type="spellEnd"/>
      <w:r>
        <w:rPr>
          <w:rFonts w:ascii="Times New Roman" w:hAnsi="Times New Roman"/>
          <w:sz w:val="20"/>
          <w:szCs w:val="20"/>
        </w:rPr>
        <w:t>̆ ситуации</w:t>
      </w:r>
      <w:r>
        <w:rPr>
          <w:rFonts w:ascii="Times New Roman" w:hAnsi="Times New Roman"/>
          <w:sz w:val="20"/>
          <w:szCs w:val="20"/>
          <w:lang w:val="zh-TW" w:eastAsia="zh-TW"/>
        </w:rPr>
        <w:t>? (</w:t>
      </w:r>
      <w:r>
        <w:rPr>
          <w:rFonts w:ascii="Times New Roman" w:hAnsi="Times New Roman"/>
          <w:sz w:val="20"/>
          <w:szCs w:val="20"/>
        </w:rPr>
        <w:t>Назовите любые две из них.) Какие два неценовых фактора спроса влияют на ситуацию, описанную в условии задачи</w:t>
      </w:r>
      <w:r>
        <w:rPr>
          <w:rFonts w:ascii="Times New Roman" w:hAnsi="Times New Roman"/>
          <w:sz w:val="20"/>
          <w:szCs w:val="20"/>
          <w:lang w:val="zh-TW" w:eastAsia="zh-TW"/>
        </w:rPr>
        <w:t xml:space="preserve">? </w:t>
      </w:r>
      <w:r>
        <w:rPr>
          <w:rFonts w:ascii="Times New Roman" w:hAnsi="Times New Roman"/>
          <w:sz w:val="20"/>
          <w:szCs w:val="20"/>
        </w:rPr>
        <w:t>Какие ещё неценовые факторы спроса Вы знаете</w:t>
      </w:r>
      <w:r>
        <w:rPr>
          <w:rFonts w:ascii="Times New Roman" w:hAnsi="Times New Roman"/>
          <w:sz w:val="20"/>
          <w:szCs w:val="20"/>
          <w:lang w:val="zh-TW" w:eastAsia="zh-TW"/>
        </w:rPr>
        <w:t>? (</w:t>
      </w:r>
      <w:r>
        <w:rPr>
          <w:rFonts w:ascii="Times New Roman" w:hAnsi="Times New Roman"/>
          <w:sz w:val="20"/>
          <w:szCs w:val="20"/>
        </w:rPr>
        <w:t xml:space="preserve">Назовите два любых других неценовых фактора спроса.) </w:t>
      </w:r>
    </w:p>
    <w:p w:rsidR="003752D1" w:rsidRDefault="003752D1">
      <w:pPr>
        <w:pStyle w:val="A7"/>
        <w:spacing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86A15" w:rsidRDefault="00286A15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86A15" w:rsidRDefault="00286A15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86A15" w:rsidRDefault="00286A15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86A15" w:rsidRDefault="00286A15">
      <w:pPr>
        <w:pStyle w:val="A7"/>
        <w:spacing w:before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51" w:tblpYSpec="top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286A15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6A15" w:rsidRDefault="00286A15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Конституция РФ провозглашает человека, его права и свободы высшей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ценностью. На основе положений Конституции </w:t>
      </w:r>
      <w:proofErr w:type="spellStart"/>
      <w:r>
        <w:rPr>
          <w:rFonts w:ascii="Times New Roman" w:hAnsi="Times New Roman"/>
          <w:sz w:val="20"/>
          <w:szCs w:val="20"/>
        </w:rPr>
        <w:t>Российскои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Федерации приведите три подтверждения </w:t>
      </w:r>
      <w:proofErr w:type="spellStart"/>
      <w:r>
        <w:rPr>
          <w:rFonts w:ascii="Times New Roman" w:hAnsi="Times New Roman"/>
          <w:sz w:val="20"/>
          <w:szCs w:val="20"/>
        </w:rPr>
        <w:t>этои</w:t>
      </w:r>
      <w:proofErr w:type="spellEnd"/>
      <w:r>
        <w:rPr>
          <w:rFonts w:ascii="Times New Roman" w:hAnsi="Times New Roman"/>
          <w:sz w:val="20"/>
          <w:szCs w:val="20"/>
        </w:rPr>
        <w:t xml:space="preserve">̆ характеристики. </w:t>
      </w: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(Каждое подтверждение должно быть сформулировано как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распространённое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предложение с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опорои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̆ на конкретное положение Конституции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Российскои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̆ Федерации.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br/>
        <w:t>Обратите внимание на то</w:t>
      </w:r>
      <w:r>
        <w:rPr>
          <w:rFonts w:ascii="Times New Roman" w:hAnsi="Times New Roman"/>
          <w:i/>
          <w:iCs/>
          <w:sz w:val="20"/>
          <w:szCs w:val="20"/>
        </w:rPr>
        <w:t xml:space="preserve">, что правильное выполнение задания </w:t>
      </w:r>
      <w:r>
        <w:rPr>
          <w:rFonts w:ascii="Times New Roman" w:hAnsi="Times New Roman"/>
          <w:b/>
          <w:bCs/>
          <w:i/>
          <w:iCs/>
          <w:sz w:val="20"/>
          <w:szCs w:val="20"/>
          <w:u w:val="single"/>
        </w:rPr>
        <w:t xml:space="preserve">не требует </w:t>
      </w:r>
      <w:r>
        <w:rPr>
          <w:rFonts w:ascii="Times New Roman" w:hAnsi="Times New Roman"/>
          <w:i/>
          <w:iCs/>
          <w:sz w:val="20"/>
          <w:szCs w:val="20"/>
        </w:rPr>
        <w:t xml:space="preserve">указания в ответе </w:t>
      </w:r>
      <w:proofErr w:type="gramStart"/>
      <w:r>
        <w:rPr>
          <w:rFonts w:ascii="Times New Roman" w:hAnsi="Times New Roman"/>
          <w:i/>
          <w:iCs/>
          <w:sz w:val="20"/>
          <w:szCs w:val="20"/>
        </w:rPr>
        <w:t>номеров</w:t>
      </w:r>
      <w:proofErr w:type="gramEnd"/>
      <w:r>
        <w:rPr>
          <w:rFonts w:ascii="Times New Roman" w:hAnsi="Times New Roman"/>
          <w:i/>
          <w:iCs/>
          <w:sz w:val="20"/>
          <w:szCs w:val="20"/>
        </w:rPr>
        <w:t xml:space="preserve"> соответствующих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статеи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̆ Конституции РФ и дословного воспроизведения их содержания.)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Вам необходимо подготовить доклад по теме «Общая характеристика гражданских правоотношений в </w:t>
      </w:r>
      <w:proofErr w:type="spellStart"/>
      <w:r>
        <w:rPr>
          <w:rFonts w:ascii="Times New Roman" w:hAnsi="Times New Roman"/>
          <w:sz w:val="20"/>
          <w:szCs w:val="20"/>
        </w:rPr>
        <w:t>Российскои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Федерации».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tbl>
      <w:tblPr>
        <w:tblStyle w:val="TableNormal"/>
        <w:tblpPr w:leftFromText="180" w:rightFromText="180" w:vertAnchor="text" w:horzAnchor="page" w:tblpX="451" w:tblpYSpec="top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286A15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6A15" w:rsidRDefault="00286A15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Используя обществоведческие знания, составьте </w:t>
      </w:r>
      <w:proofErr w:type="spellStart"/>
      <w:r>
        <w:rPr>
          <w:rFonts w:ascii="Times New Roman" w:hAnsi="Times New Roman"/>
          <w:sz w:val="20"/>
          <w:szCs w:val="20"/>
        </w:rPr>
        <w:t>сложныи</w:t>
      </w:r>
      <w:proofErr w:type="spellEnd"/>
      <w:r>
        <w:rPr>
          <w:rFonts w:ascii="Times New Roman" w:hAnsi="Times New Roman"/>
          <w:sz w:val="20"/>
          <w:szCs w:val="20"/>
        </w:rPr>
        <w:t xml:space="preserve">̆ план, </w:t>
      </w:r>
      <w:proofErr w:type="spellStart"/>
      <w:r>
        <w:rPr>
          <w:rFonts w:ascii="Times New Roman" w:hAnsi="Times New Roman"/>
          <w:sz w:val="20"/>
          <w:szCs w:val="20"/>
        </w:rPr>
        <w:t>позволяющии</w:t>
      </w:r>
      <w:proofErr w:type="spellEnd"/>
      <w:r>
        <w:rPr>
          <w:rFonts w:ascii="Times New Roman" w:hAnsi="Times New Roman"/>
          <w:sz w:val="20"/>
          <w:szCs w:val="20"/>
        </w:rPr>
        <w:t xml:space="preserve">̆ раскрыть по существу тему «Общая характеристика гражданских правоотношений в </w:t>
      </w:r>
      <w:proofErr w:type="spellStart"/>
      <w:r>
        <w:rPr>
          <w:rFonts w:ascii="Times New Roman" w:hAnsi="Times New Roman"/>
          <w:sz w:val="20"/>
          <w:szCs w:val="20"/>
        </w:rPr>
        <w:t>Российскои</w:t>
      </w:r>
      <w:proofErr w:type="spellEnd"/>
      <w:r>
        <w:rPr>
          <w:rFonts w:ascii="Times New Roman" w:hAnsi="Times New Roman"/>
          <w:sz w:val="20"/>
          <w:szCs w:val="20"/>
        </w:rPr>
        <w:t xml:space="preserve">̆ Федерации». </w:t>
      </w:r>
      <w:proofErr w:type="spellStart"/>
      <w:r>
        <w:rPr>
          <w:rFonts w:ascii="Times New Roman" w:hAnsi="Times New Roman"/>
          <w:sz w:val="20"/>
          <w:szCs w:val="20"/>
        </w:rPr>
        <w:t>Сложныи</w:t>
      </w:r>
      <w:proofErr w:type="spellEnd"/>
      <w:r>
        <w:rPr>
          <w:rFonts w:ascii="Times New Roman" w:hAnsi="Times New Roman"/>
          <w:sz w:val="20"/>
          <w:szCs w:val="20"/>
        </w:rPr>
        <w:t xml:space="preserve">̆ план должен содержать не менее </w:t>
      </w:r>
      <w:proofErr w:type="spellStart"/>
      <w:r>
        <w:rPr>
          <w:rFonts w:ascii="Times New Roman" w:hAnsi="Times New Roman"/>
          <w:sz w:val="20"/>
          <w:szCs w:val="20"/>
        </w:rPr>
        <w:t>трёх</w:t>
      </w:r>
      <w:proofErr w:type="spellEnd"/>
      <w:r>
        <w:rPr>
          <w:rFonts w:ascii="Times New Roman" w:hAnsi="Times New Roman"/>
          <w:sz w:val="20"/>
          <w:szCs w:val="20"/>
        </w:rPr>
        <w:t xml:space="preserve"> пунктов, непосредственно раскрывающих тему по существу, из которых два или более детализированы в подпунктах. </w:t>
      </w:r>
      <w:r>
        <w:rPr>
          <w:rFonts w:ascii="Times New Roman" w:hAnsi="Times New Roman"/>
          <w:i/>
          <w:iCs/>
          <w:sz w:val="20"/>
          <w:szCs w:val="20"/>
        </w:rPr>
        <w:t xml:space="preserve">(Количество подпунктов </w:t>
      </w:r>
      <w:r>
        <w:rPr>
          <w:rFonts w:ascii="Times New Roman" w:hAnsi="Times New Roman"/>
          <w:i/>
          <w:iCs/>
          <w:sz w:val="20"/>
          <w:szCs w:val="20"/>
          <w:u w:val="single"/>
        </w:rPr>
        <w:t>каждого детализированного пункта</w:t>
      </w:r>
      <w:r>
        <w:rPr>
          <w:rFonts w:ascii="Times New Roman" w:hAnsi="Times New Roman"/>
          <w:i/>
          <w:iCs/>
          <w:sz w:val="20"/>
          <w:szCs w:val="20"/>
        </w:rPr>
        <w:t xml:space="preserve"> должно быть не менее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трёх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, за исключением случаев, когда с точки зрения общественных наук возможны только два подпункта.) 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pPr w:leftFromText="180" w:rightFromText="180" w:vertAnchor="text" w:horzAnchor="page" w:tblpX="451" w:tblpYSpec="top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</w:tblGrid>
      <w:tr w:rsidR="00286A15" w:rsidTr="00696B38">
        <w:trPr>
          <w:trHeight w:val="2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6A15" w:rsidRDefault="00286A15" w:rsidP="00696B38">
            <w:pPr>
              <w:pStyle w:val="A7"/>
              <w:spacing w:before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Объясните, </w:t>
      </w:r>
      <w:proofErr w:type="gramStart"/>
      <w:r>
        <w:rPr>
          <w:rFonts w:ascii="Times New Roman" w:hAnsi="Times New Roman"/>
          <w:sz w:val="20"/>
          <w:szCs w:val="20"/>
        </w:rPr>
        <w:t>почему  содержание</w:t>
      </w:r>
      <w:proofErr w:type="gramEnd"/>
      <w:r>
        <w:rPr>
          <w:rFonts w:ascii="Times New Roman" w:hAnsi="Times New Roman"/>
          <w:sz w:val="20"/>
          <w:szCs w:val="20"/>
        </w:rPr>
        <w:t xml:space="preserve"> правоотношений в гражданском праве в большинстве случаев определяют сами участники, а на государственные органы. </w:t>
      </w:r>
      <w:r>
        <w:rPr>
          <w:rFonts w:ascii="Times New Roman" w:hAnsi="Times New Roman"/>
          <w:i/>
          <w:iCs/>
          <w:sz w:val="20"/>
          <w:szCs w:val="20"/>
        </w:rPr>
        <w:t xml:space="preserve">(Обоснование может быть дано в одном или нескольких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распространённых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 xml:space="preserve"> предложениях.) </w:t>
      </w:r>
    </w:p>
    <w:p w:rsidR="003752D1" w:rsidRDefault="00F348C6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Назовите виды гражданских правоотношений.  (Назовите любые три вида гражданских правоотношений). Для каждого вида гражданских </w:t>
      </w:r>
      <w:proofErr w:type="gramStart"/>
      <w:r>
        <w:rPr>
          <w:rFonts w:ascii="Times New Roman" w:hAnsi="Times New Roman"/>
          <w:sz w:val="20"/>
          <w:szCs w:val="20"/>
        </w:rPr>
        <w:t>правоотношений  приведите</w:t>
      </w:r>
      <w:proofErr w:type="gramEnd"/>
      <w:r>
        <w:rPr>
          <w:rFonts w:ascii="Times New Roman" w:hAnsi="Times New Roman"/>
          <w:sz w:val="20"/>
          <w:szCs w:val="20"/>
        </w:rPr>
        <w:t xml:space="preserve"> по одному примеру, иллюстрирующие их.  </w:t>
      </w:r>
      <w:r>
        <w:rPr>
          <w:rFonts w:ascii="Times New Roman" w:hAnsi="Times New Roman"/>
          <w:i/>
          <w:iCs/>
          <w:sz w:val="20"/>
          <w:szCs w:val="20"/>
        </w:rPr>
        <w:t>(Каждый пример должен быть сформулирован развернуто. В совокупности п</w:t>
      </w:r>
      <w:r w:rsidR="007A7E24">
        <w:rPr>
          <w:rFonts w:ascii="Times New Roman" w:hAnsi="Times New Roman"/>
          <w:i/>
          <w:iCs/>
          <w:sz w:val="20"/>
          <w:szCs w:val="20"/>
        </w:rPr>
        <w:t>римеры должны иллюстрировать три  вида</w:t>
      </w:r>
      <w:bookmarkStart w:id="0" w:name="_GoBack"/>
      <w:bookmarkEnd w:id="0"/>
      <w:r w:rsidR="003A4957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 гражданских правоотношений.)</w:t>
      </w: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3752D1" w:rsidRDefault="003752D1">
      <w:pPr>
        <w:pStyle w:val="A7"/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3752D1" w:rsidRDefault="00F348C6">
      <w:pPr>
        <w:pStyle w:val="A7"/>
        <w:widowControl w:val="0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line="240" w:lineRule="auto"/>
        <w:jc w:val="both"/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Проверьте, чтобы </w:t>
      </w:r>
      <w:proofErr w:type="spellStart"/>
      <w:r>
        <w:rPr>
          <w:rFonts w:ascii="Times New Roman" w:hAnsi="Times New Roman"/>
          <w:b/>
          <w:bCs/>
          <w:i/>
          <w:iCs/>
          <w:sz w:val="20"/>
          <w:szCs w:val="20"/>
        </w:rPr>
        <w:t>каждыи</w:t>
      </w:r>
      <w:proofErr w:type="spellEnd"/>
      <w:r>
        <w:rPr>
          <w:rFonts w:ascii="Times New Roman" w:hAnsi="Times New Roman"/>
          <w:b/>
          <w:bCs/>
          <w:i/>
          <w:iCs/>
          <w:sz w:val="20"/>
          <w:szCs w:val="20"/>
        </w:rPr>
        <w:t>̆ ответ был записан рядом с номером соответствующего задания.</w:t>
      </w:r>
    </w:p>
    <w:sectPr w:rsidR="003752D1">
      <w:headerReference w:type="default" r:id="rId10"/>
      <w:footerReference w:type="default" r:id="rId11"/>
      <w:pgSz w:w="16840" w:h="11900" w:orient="landscape"/>
      <w:pgMar w:top="737" w:right="1134" w:bottom="737" w:left="1134" w:header="567" w:footer="283" w:gutter="0"/>
      <w:cols w:num="2" w:space="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664" w:rsidRDefault="00F348C6">
      <w:r>
        <w:separator/>
      </w:r>
    </w:p>
  </w:endnote>
  <w:endnote w:type="continuationSeparator" w:id="0">
    <w:p w:rsidR="00396664" w:rsidRDefault="00F3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2D1" w:rsidRDefault="00F348C6">
    <w:pPr>
      <w:pStyle w:val="a6"/>
      <w:jc w:val="center"/>
      <w:rPr>
        <w:sz w:val="16"/>
        <w:szCs w:val="16"/>
        <w:lang w:val="ru-RU"/>
      </w:rPr>
    </w:pPr>
    <w:r>
      <w:rPr>
        <w:sz w:val="20"/>
        <w:szCs w:val="20"/>
        <w:lang w:val="ru-RU"/>
      </w:rPr>
      <w:t>©</w:t>
    </w:r>
    <w:r>
      <w:rPr>
        <w:sz w:val="16"/>
        <w:szCs w:val="16"/>
        <w:lang w:val="ru-RU"/>
      </w:rPr>
      <w:t>2022Тюменский областной государственный институт развития регионального образования</w:t>
    </w:r>
  </w:p>
  <w:p w:rsidR="003752D1" w:rsidRDefault="00F348C6">
    <w:pPr>
      <w:pStyle w:val="a6"/>
      <w:jc w:val="center"/>
    </w:pPr>
    <w:r>
      <w:rPr>
        <w:b/>
        <w:bCs/>
        <w:sz w:val="16"/>
        <w:szCs w:val="16"/>
        <w:lang w:val="ru-RU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664" w:rsidRDefault="00F348C6">
      <w:r>
        <w:separator/>
      </w:r>
    </w:p>
  </w:footnote>
  <w:footnote w:type="continuationSeparator" w:id="0">
    <w:p w:rsidR="00396664" w:rsidRDefault="00F34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2D1" w:rsidRDefault="00F348C6">
    <w:pPr>
      <w:pStyle w:val="a5"/>
    </w:pPr>
    <w:proofErr w:type="gramStart"/>
    <w:r>
      <w:rPr>
        <w:sz w:val="16"/>
        <w:szCs w:val="16"/>
        <w:lang w:val="ru-RU"/>
      </w:rPr>
      <w:t>Региональная  оценка</w:t>
    </w:r>
    <w:proofErr w:type="gramEnd"/>
    <w:r>
      <w:rPr>
        <w:sz w:val="16"/>
        <w:szCs w:val="16"/>
        <w:lang w:val="ru-RU"/>
      </w:rPr>
      <w:t xml:space="preserve"> качества образования 2022г.          ОБЩЕСТВОЗНАНИЕ.        11 класс                                                                                                                                                                         </w:t>
    </w:r>
    <w:proofErr w:type="gramStart"/>
    <w:r>
      <w:rPr>
        <w:sz w:val="16"/>
        <w:szCs w:val="16"/>
        <w:lang w:val="ru-RU"/>
      </w:rPr>
      <w:t xml:space="preserve">   (</w:t>
    </w:r>
    <w:proofErr w:type="gramEnd"/>
    <w:r>
      <w:rPr>
        <w:sz w:val="16"/>
        <w:szCs w:val="16"/>
        <w:lang w:val="ru-RU"/>
      </w:rPr>
      <w:t>1152-</w:t>
    </w:r>
    <w:r>
      <w:rPr>
        <w:sz w:val="16"/>
        <w:szCs w:val="16"/>
        <w:lang w:val="ru-RU"/>
      </w:rPr>
      <w:fldChar w:fldCharType="begin"/>
    </w:r>
    <w:r>
      <w:rPr>
        <w:sz w:val="16"/>
        <w:szCs w:val="16"/>
        <w:lang w:val="ru-RU"/>
      </w:rPr>
      <w:instrText xml:space="preserve"> PAGE </w:instrText>
    </w:r>
    <w:r>
      <w:rPr>
        <w:sz w:val="16"/>
        <w:szCs w:val="16"/>
        <w:lang w:val="ru-RU"/>
      </w:rPr>
      <w:fldChar w:fldCharType="separate"/>
    </w:r>
    <w:r w:rsidR="007A7E24">
      <w:rPr>
        <w:noProof/>
        <w:sz w:val="16"/>
        <w:szCs w:val="16"/>
        <w:lang w:val="ru-RU"/>
      </w:rPr>
      <w:t>5</w:t>
    </w:r>
    <w:r>
      <w:rPr>
        <w:sz w:val="16"/>
        <w:szCs w:val="16"/>
        <w:lang w:val="ru-RU"/>
      </w:rPr>
      <w:fldChar w:fldCharType="end"/>
    </w:r>
    <w:r>
      <w:rPr>
        <w:sz w:val="16"/>
        <w:szCs w:val="16"/>
        <w:lang w:val="ru-RU"/>
      </w:rPr>
      <w:t>/7)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1538F"/>
    <w:multiLevelType w:val="hybridMultilevel"/>
    <w:tmpl w:val="EF7CE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32707"/>
    <w:multiLevelType w:val="hybridMultilevel"/>
    <w:tmpl w:val="E26A78AA"/>
    <w:styleLink w:val="a"/>
    <w:lvl w:ilvl="0" w:tplc="7A9C500A">
      <w:start w:val="1"/>
      <w:numFmt w:val="decimal"/>
      <w:lvlText w:val="%1)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A613EA">
      <w:start w:val="1"/>
      <w:numFmt w:val="decimal"/>
      <w:lvlText w:val="%2)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24ECB2">
      <w:start w:val="1"/>
      <w:numFmt w:val="decimal"/>
      <w:lvlText w:val="%3)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E8E636">
      <w:start w:val="1"/>
      <w:numFmt w:val="decimal"/>
      <w:lvlText w:val="%4)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0E32DE">
      <w:start w:val="1"/>
      <w:numFmt w:val="decimal"/>
      <w:lvlText w:val="%5)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8C2332">
      <w:start w:val="1"/>
      <w:numFmt w:val="decimal"/>
      <w:lvlText w:val="%6)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7843BE">
      <w:start w:val="1"/>
      <w:numFmt w:val="decimal"/>
      <w:lvlText w:val="%7)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B418C0">
      <w:start w:val="1"/>
      <w:numFmt w:val="decimal"/>
      <w:lvlText w:val="%8)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223A7A">
      <w:start w:val="1"/>
      <w:numFmt w:val="decimal"/>
      <w:lvlText w:val="%9)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34A5170"/>
    <w:multiLevelType w:val="hybridMultilevel"/>
    <w:tmpl w:val="09D238AC"/>
    <w:lvl w:ilvl="0" w:tplc="A40CF26C">
      <w:start w:val="1"/>
      <w:numFmt w:val="decimal"/>
      <w:lvlText w:val="%1)"/>
      <w:lvlJc w:val="left"/>
      <w:pPr>
        <w:ind w:left="31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4B63A">
      <w:start w:val="1"/>
      <w:numFmt w:val="lowerLetter"/>
      <w:lvlText w:val="%2."/>
      <w:lvlJc w:val="left"/>
      <w:pPr>
        <w:ind w:left="103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4A8F74">
      <w:start w:val="1"/>
      <w:numFmt w:val="lowerRoman"/>
      <w:lvlText w:val="%3."/>
      <w:lvlJc w:val="left"/>
      <w:pPr>
        <w:ind w:left="1757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FEA750">
      <w:start w:val="1"/>
      <w:numFmt w:val="decimal"/>
      <w:lvlText w:val="%4."/>
      <w:lvlJc w:val="left"/>
      <w:pPr>
        <w:ind w:left="247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F0338E">
      <w:start w:val="1"/>
      <w:numFmt w:val="lowerLetter"/>
      <w:lvlText w:val="%5."/>
      <w:lvlJc w:val="left"/>
      <w:pPr>
        <w:ind w:left="319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D0A49A">
      <w:start w:val="1"/>
      <w:numFmt w:val="lowerRoman"/>
      <w:lvlText w:val="%6."/>
      <w:lvlJc w:val="left"/>
      <w:pPr>
        <w:ind w:left="3917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4C1F68">
      <w:start w:val="1"/>
      <w:numFmt w:val="decimal"/>
      <w:lvlText w:val="%7."/>
      <w:lvlJc w:val="left"/>
      <w:pPr>
        <w:ind w:left="463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CACC4E">
      <w:start w:val="1"/>
      <w:numFmt w:val="lowerLetter"/>
      <w:lvlText w:val="%8."/>
      <w:lvlJc w:val="left"/>
      <w:pPr>
        <w:ind w:left="535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EA4054">
      <w:start w:val="1"/>
      <w:numFmt w:val="lowerRoman"/>
      <w:lvlText w:val="%9."/>
      <w:lvlJc w:val="left"/>
      <w:pPr>
        <w:ind w:left="6077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76F4DF4"/>
    <w:multiLevelType w:val="hybridMultilevel"/>
    <w:tmpl w:val="E26A78AA"/>
    <w:numStyleLink w:val="a"/>
  </w:abstractNum>
  <w:abstractNum w:abstractNumId="4" w15:restartNumberingAfterBreak="0">
    <w:nsid w:val="4C410EB4"/>
    <w:multiLevelType w:val="hybridMultilevel"/>
    <w:tmpl w:val="9D84667E"/>
    <w:lvl w:ilvl="0" w:tplc="86B8D11E">
      <w:start w:val="1"/>
      <w:numFmt w:val="decimal"/>
      <w:lvlText w:val="%1)"/>
      <w:lvlJc w:val="left"/>
      <w:pPr>
        <w:ind w:left="31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8A0CEE">
      <w:start w:val="1"/>
      <w:numFmt w:val="lowerLetter"/>
      <w:lvlText w:val="%2."/>
      <w:lvlJc w:val="left"/>
      <w:pPr>
        <w:ind w:left="103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344B9A">
      <w:start w:val="1"/>
      <w:numFmt w:val="lowerRoman"/>
      <w:lvlText w:val="%3."/>
      <w:lvlJc w:val="left"/>
      <w:pPr>
        <w:ind w:left="1757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1218AA">
      <w:start w:val="1"/>
      <w:numFmt w:val="decimal"/>
      <w:lvlText w:val="%4."/>
      <w:lvlJc w:val="left"/>
      <w:pPr>
        <w:ind w:left="247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D43F2A">
      <w:start w:val="1"/>
      <w:numFmt w:val="lowerLetter"/>
      <w:lvlText w:val="%5."/>
      <w:lvlJc w:val="left"/>
      <w:pPr>
        <w:ind w:left="319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82F5E0">
      <w:start w:val="1"/>
      <w:numFmt w:val="lowerRoman"/>
      <w:lvlText w:val="%6."/>
      <w:lvlJc w:val="left"/>
      <w:pPr>
        <w:ind w:left="3917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7C3F26">
      <w:start w:val="1"/>
      <w:numFmt w:val="decimal"/>
      <w:lvlText w:val="%7."/>
      <w:lvlJc w:val="left"/>
      <w:pPr>
        <w:ind w:left="463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0E78F2">
      <w:start w:val="1"/>
      <w:numFmt w:val="lowerLetter"/>
      <w:lvlText w:val="%8."/>
      <w:lvlJc w:val="left"/>
      <w:pPr>
        <w:ind w:left="535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3A0050">
      <w:start w:val="1"/>
      <w:numFmt w:val="lowerRoman"/>
      <w:lvlText w:val="%9."/>
      <w:lvlJc w:val="left"/>
      <w:pPr>
        <w:ind w:left="6077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414AF5"/>
    <w:multiLevelType w:val="hybridMultilevel"/>
    <w:tmpl w:val="D7845B78"/>
    <w:lvl w:ilvl="0" w:tplc="87B25D6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187D3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9419FA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9AA59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C60B0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047566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C2059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8802B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60771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2FC0BD5"/>
    <w:multiLevelType w:val="hybridMultilevel"/>
    <w:tmpl w:val="4D6ECA78"/>
    <w:lvl w:ilvl="0" w:tplc="16203D4C">
      <w:start w:val="1"/>
      <w:numFmt w:val="decimal"/>
      <w:lvlText w:val="%1)"/>
      <w:lvlJc w:val="left"/>
      <w:pPr>
        <w:ind w:left="317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FC5DE0">
      <w:start w:val="1"/>
      <w:numFmt w:val="lowerLetter"/>
      <w:lvlText w:val="%2."/>
      <w:lvlJc w:val="left"/>
      <w:pPr>
        <w:ind w:left="1037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44A390">
      <w:start w:val="1"/>
      <w:numFmt w:val="lowerRoman"/>
      <w:lvlText w:val="%3."/>
      <w:lvlJc w:val="left"/>
      <w:pPr>
        <w:ind w:left="175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505FE6">
      <w:start w:val="1"/>
      <w:numFmt w:val="decimal"/>
      <w:lvlText w:val="%4."/>
      <w:lvlJc w:val="left"/>
      <w:pPr>
        <w:ind w:left="2477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F8C956">
      <w:start w:val="1"/>
      <w:numFmt w:val="lowerLetter"/>
      <w:lvlText w:val="%5."/>
      <w:lvlJc w:val="left"/>
      <w:pPr>
        <w:ind w:left="3197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DE110A">
      <w:start w:val="1"/>
      <w:numFmt w:val="lowerRoman"/>
      <w:lvlText w:val="%6."/>
      <w:lvlJc w:val="left"/>
      <w:pPr>
        <w:ind w:left="391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FC8EF0">
      <w:start w:val="1"/>
      <w:numFmt w:val="decimal"/>
      <w:lvlText w:val="%7."/>
      <w:lvlJc w:val="left"/>
      <w:pPr>
        <w:ind w:left="4637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38DA46">
      <w:start w:val="1"/>
      <w:numFmt w:val="lowerLetter"/>
      <w:lvlText w:val="%8."/>
      <w:lvlJc w:val="left"/>
      <w:pPr>
        <w:ind w:left="5357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420C5C">
      <w:start w:val="1"/>
      <w:numFmt w:val="lowerRoman"/>
      <w:lvlText w:val="%9."/>
      <w:lvlJc w:val="left"/>
      <w:pPr>
        <w:ind w:left="607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6"/>
    <w:lvlOverride w:ilvl="0">
      <w:lvl w:ilvl="0" w:tplc="16203D4C">
        <w:start w:val="1"/>
        <w:numFmt w:val="decimal"/>
        <w:lvlText w:val="%1)"/>
        <w:lvlJc w:val="left"/>
        <w:pPr>
          <w:ind w:left="31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7FC5DE0">
        <w:start w:val="1"/>
        <w:numFmt w:val="lowerLetter"/>
        <w:lvlText w:val="%2."/>
        <w:lvlJc w:val="left"/>
        <w:pPr>
          <w:ind w:left="103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344A390">
        <w:start w:val="1"/>
        <w:numFmt w:val="lowerRoman"/>
        <w:lvlText w:val="%3."/>
        <w:lvlJc w:val="left"/>
        <w:pPr>
          <w:ind w:left="1757" w:hanging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E505FE6">
        <w:start w:val="1"/>
        <w:numFmt w:val="decimal"/>
        <w:lvlText w:val="%4."/>
        <w:lvlJc w:val="left"/>
        <w:pPr>
          <w:ind w:left="247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BF8C956">
        <w:start w:val="1"/>
        <w:numFmt w:val="lowerLetter"/>
        <w:lvlText w:val="%5."/>
        <w:lvlJc w:val="left"/>
        <w:pPr>
          <w:ind w:left="319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7DE110A">
        <w:start w:val="1"/>
        <w:numFmt w:val="lowerRoman"/>
        <w:lvlText w:val="%6."/>
        <w:lvlJc w:val="left"/>
        <w:pPr>
          <w:ind w:left="3917" w:hanging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2FC8EF0">
        <w:start w:val="1"/>
        <w:numFmt w:val="decimal"/>
        <w:lvlText w:val="%7."/>
        <w:lvlJc w:val="left"/>
        <w:pPr>
          <w:ind w:left="463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238DA46">
        <w:start w:val="1"/>
        <w:numFmt w:val="lowerLetter"/>
        <w:lvlText w:val="%8."/>
        <w:lvlJc w:val="left"/>
        <w:pPr>
          <w:ind w:left="535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F420C5C">
        <w:start w:val="1"/>
        <w:numFmt w:val="lowerRoman"/>
        <w:lvlText w:val="%9."/>
        <w:lvlJc w:val="left"/>
        <w:pPr>
          <w:ind w:left="6077" w:hanging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4"/>
  </w:num>
  <w:num w:numId="12">
    <w:abstractNumId w:val="4"/>
    <w:lvlOverride w:ilvl="0">
      <w:lvl w:ilvl="0" w:tplc="86B8D11E">
        <w:start w:val="1"/>
        <w:numFmt w:val="decimal"/>
        <w:lvlText w:val="%1)"/>
        <w:lvlJc w:val="left"/>
        <w:pPr>
          <w:ind w:left="303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1">
      <w:lvl w:ilvl="1" w:tplc="038A0CEE">
        <w:start w:val="1"/>
        <w:numFmt w:val="lowerLetter"/>
        <w:lvlText w:val="%2."/>
        <w:lvlJc w:val="left"/>
        <w:pPr>
          <w:ind w:left="1023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2">
      <w:lvl w:ilvl="2" w:tplc="8C344B9A">
        <w:start w:val="1"/>
        <w:numFmt w:val="lowerRoman"/>
        <w:lvlText w:val="%3."/>
        <w:lvlJc w:val="left"/>
        <w:pPr>
          <w:ind w:left="1747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3">
      <w:lvl w:ilvl="3" w:tplc="D91218AA">
        <w:start w:val="1"/>
        <w:numFmt w:val="decimal"/>
        <w:lvlText w:val="%4."/>
        <w:lvlJc w:val="left"/>
        <w:pPr>
          <w:ind w:left="2463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4">
      <w:lvl w:ilvl="4" w:tplc="76D43F2A">
        <w:start w:val="1"/>
        <w:numFmt w:val="lowerLetter"/>
        <w:lvlText w:val="%5."/>
        <w:lvlJc w:val="left"/>
        <w:pPr>
          <w:ind w:left="3183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5">
      <w:lvl w:ilvl="5" w:tplc="A282F5E0">
        <w:start w:val="1"/>
        <w:numFmt w:val="lowerRoman"/>
        <w:lvlText w:val="%6."/>
        <w:lvlJc w:val="left"/>
        <w:pPr>
          <w:ind w:left="3907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6">
      <w:lvl w:ilvl="6" w:tplc="227C3F26">
        <w:start w:val="1"/>
        <w:numFmt w:val="decimal"/>
        <w:lvlText w:val="%7."/>
        <w:lvlJc w:val="left"/>
        <w:pPr>
          <w:ind w:left="4623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7">
      <w:lvl w:ilvl="7" w:tplc="0B0E78F2">
        <w:start w:val="1"/>
        <w:numFmt w:val="lowerLetter"/>
        <w:lvlText w:val="%8."/>
        <w:lvlJc w:val="left"/>
        <w:pPr>
          <w:ind w:left="5343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8">
      <w:lvl w:ilvl="8" w:tplc="423A0050">
        <w:start w:val="1"/>
        <w:numFmt w:val="lowerRoman"/>
        <w:lvlText w:val="%9."/>
        <w:lvlJc w:val="left"/>
        <w:pPr>
          <w:ind w:left="6067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</w:num>
  <w:num w:numId="13">
    <w:abstractNumId w:val="3"/>
    <w:lvlOverride w:ilvl="0">
      <w:startOverride w:val="1"/>
    </w:lvlOverride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2D1"/>
    <w:rsid w:val="000B03A0"/>
    <w:rsid w:val="00286A15"/>
    <w:rsid w:val="003752D1"/>
    <w:rsid w:val="00396664"/>
    <w:rsid w:val="003A4957"/>
    <w:rsid w:val="004E34A3"/>
    <w:rsid w:val="005A250E"/>
    <w:rsid w:val="00692B65"/>
    <w:rsid w:val="00767FFA"/>
    <w:rsid w:val="007A7E24"/>
    <w:rsid w:val="00826BF1"/>
    <w:rsid w:val="008724AB"/>
    <w:rsid w:val="00A46EA1"/>
    <w:rsid w:val="00A5554F"/>
    <w:rsid w:val="00B7013D"/>
    <w:rsid w:val="00DD5DBE"/>
    <w:rsid w:val="00EF1783"/>
    <w:rsid w:val="00F3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DD850-38A3-4798-90E0-CDF3118EE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a6">
    <w:name w:val="footer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A7">
    <w:name w:val="По умолчанию A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numbering" w:customStyle="1" w:styleId="a">
    <w:name w:val="С буквами"/>
    <w:pPr>
      <w:numPr>
        <w:numId w:val="1"/>
      </w:numPr>
    </w:pPr>
  </w:style>
  <w:style w:type="paragraph" w:styleId="a8">
    <w:name w:val="Body Text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table" w:styleId="a9">
    <w:name w:val="Table Grid"/>
    <w:basedOn w:val="a2"/>
    <w:uiPriority w:val="39"/>
    <w:rsid w:val="00EF1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0"/>
    <w:uiPriority w:val="34"/>
    <w:qFormat/>
    <w:rsid w:val="008724AB"/>
    <w:pPr>
      <w:ind w:left="720"/>
      <w:contextualSpacing/>
    </w:pPr>
  </w:style>
  <w:style w:type="paragraph" w:styleId="ab">
    <w:name w:val="Balloon Text"/>
    <w:basedOn w:val="a0"/>
    <w:link w:val="ac"/>
    <w:uiPriority w:val="99"/>
    <w:semiHidden/>
    <w:unhideWhenUsed/>
    <w:rsid w:val="00767FF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67FF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3039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М. Ошурко</cp:lastModifiedBy>
  <cp:revision>12</cp:revision>
  <cp:lastPrinted>2021-11-23T06:12:00Z</cp:lastPrinted>
  <dcterms:created xsi:type="dcterms:W3CDTF">2021-11-23T05:22:00Z</dcterms:created>
  <dcterms:modified xsi:type="dcterms:W3CDTF">2021-11-23T11:36:00Z</dcterms:modified>
</cp:coreProperties>
</file>